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7600" w:hRule="atLeast"/>
        </w:trPr>
        <w:tc>
          <w:tcPr>
            <w:tcW w:type="dxa" w:w="9638"/>
            <w:tcBorders>
              <w:top w:val="none" w:color="FFFFFF" w:sz="0"/>
              <w:left w:val="none" w:color="FFFFFF" w:sz="0"/>
              <w:bottom w:val="none" w:color="FFFFFF" w:sz="0"/>
              <w:right w:val="none" w:color="FFFFFF" w:sz="0"/>
            </w:tcBorders>
            <w:shd w:fill="0A1A45" w:color="auto" w:val="clear"/>
            <w:tcMar>
              <w:top w:type="dxa" w:w="400"/>
              <w:left w:type="dxa" w:w="560"/>
              <w:bottom w:type="dxa" w:w="400"/>
              <w:right w:type="dxa" w:w="560"/>
            </w:tcMar>
            <w:vAlign w:val="center"/>
          </w:tcPr>
          <w:p>
            <w:pPr>
              <w:spacing w:after="360"/>
            </w:pPr>
            <w:r>
              <w:rPr>
                <w:rFonts w:ascii="Arial" w:cs="Arial" w:eastAsia="Arial" w:hAnsi="Arial"/>
                <w:b/>
                <w:bCs/>
                <w:color w:val="6FA0FF"/>
                <w:spacing w:val="60"/>
                <w:sz w:val="22"/>
                <w:szCs w:val="22"/>
              </w:rPr>
              <w:t xml:space="preserve">PROCESS LAB PRO</w:t>
            </w:r>
          </w:p>
          <w:p>
            <w:pPr>
              <w:spacing w:after="0"/>
            </w:pPr>
            <w:r>
              <w:rPr>
                <w:rFonts w:ascii="Arial" w:cs="Arial" w:eastAsia="Arial" w:hAnsi="Arial"/>
                <w:b/>
                <w:bCs/>
                <w:color w:val="FFFFFF"/>
                <w:sz w:val="72"/>
                <w:szCs w:val="72"/>
              </w:rPr>
              <w:t xml:space="preserve">Praxisleitfaden</w:t>
            </w:r>
          </w:p>
          <w:p>
            <w:pPr>
              <w:spacing w:after="240"/>
            </w:pPr>
            <w:r>
              <w:rPr>
                <w:rFonts w:ascii="Arial" w:cs="Arial" w:eastAsia="Arial" w:hAnsi="Arial"/>
                <w:b/>
                <w:bCs/>
                <w:color w:val="FFFFFF"/>
                <w:sz w:val="72"/>
                <w:szCs w:val="72"/>
              </w:rPr>
              <w:t xml:space="preserve">5S</w:t>
            </w:r>
          </w:p>
          <w:p>
            <w:pPr>
              <w:spacing w:after="360" w:line="276"/>
            </w:pPr>
            <w:r>
              <w:rPr>
                <w:rFonts w:ascii="Arial" w:cs="Arial" w:eastAsia="Arial" w:hAnsi="Arial"/>
                <w:color w:val="C9D6F5"/>
                <w:sz w:val="30"/>
                <w:szCs w:val="30"/>
              </w:rPr>
              <w:t xml:space="preserve">Einführung, Audit und Aufrechterhaltung des Standards im Produktionswerk</w:t>
            </w:r>
          </w:p>
          <w:p>
            <w:pPr>
              <w:spacing w:after="0"/>
            </w:pPr>
            <w:r>
              <w:rPr>
                <w:rFonts w:ascii="Arial" w:cs="Arial" w:eastAsia="Arial" w:hAnsi="Arial"/>
                <w:color w:val="8FA6D9"/>
                <w:sz w:val="21"/>
                <w:szCs w:val="21"/>
              </w:rPr>
              <w:t xml:space="preserve">Teil des 5S-Einführungssets</w:t>
            </w:r>
          </w:p>
        </w:tc>
      </w:tr>
    </w:tbl>
    <w:tbl>
      <w:tblPr>
        <w:tblW w:type="dxa" w:w="9635"/>
        <w:tblBorders>
          <w:top w:val="single" w:color="auto" w:sz="4"/>
          <w:left w:val="single" w:color="auto" w:sz="4"/>
          <w:bottom w:val="single" w:color="auto" w:sz="4"/>
          <w:right w:val="single" w:color="auto" w:sz="4"/>
          <w:insideH w:val="single" w:color="auto" w:sz="4"/>
          <w:insideV w:val="single" w:color="auto" w:sz="4"/>
        </w:tblBorders>
      </w:tblPr>
      <w:tblGrid>
        <w:gridCol w:w="1927"/>
        <w:gridCol w:w="1927"/>
        <w:gridCol w:w="1927"/>
        <w:gridCol w:w="1927"/>
        <w:gridCol w:w="1927"/>
      </w:tblGrid>
      <w:tr>
        <w:tc>
          <w:tcPr>
            <w:tcW w:type="dxa" w:w="1927"/>
            <w:tcBorders>
              <w:top w:val="none" w:color="FFFFFF" w:sz="0"/>
              <w:left w:val="single" w:color="FFFFFF" w:sz="12"/>
              <w:bottom w:val="none" w:color="FFFFFF" w:sz="0"/>
              <w:right w:val="single" w:color="FFFFFF" w:sz="12"/>
            </w:tcBorders>
            <w:shd w:fill="D9523F"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1S</w:t>
            </w:r>
          </w:p>
          <w:p>
            <w:pPr>
              <w:jc w:val="center"/>
            </w:pPr>
            <w:r>
              <w:rPr>
                <w:rFonts w:ascii="Arial" w:cs="Arial" w:eastAsia="Arial" w:hAnsi="Arial"/>
                <w:color w:val="FFFFFF"/>
                <w:sz w:val="17"/>
                <w:szCs w:val="17"/>
              </w:rPr>
              <w:t xml:space="preserve">Aussortieren</w:t>
            </w:r>
          </w:p>
        </w:tc>
        <w:tc>
          <w:tcPr>
            <w:tcW w:type="dxa" w:w="1927"/>
            <w:tcBorders>
              <w:top w:val="none" w:color="FFFFFF" w:sz="0"/>
              <w:left w:val="single" w:color="FFFFFF" w:sz="12"/>
              <w:bottom w:val="none" w:color="FFFFFF" w:sz="0"/>
              <w:right w:val="single" w:color="FFFFFF" w:sz="12"/>
            </w:tcBorders>
            <w:shd w:fill="E69A1F"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2S</w:t>
            </w:r>
          </w:p>
          <w:p>
            <w:pPr>
              <w:jc w:val="center"/>
            </w:pPr>
            <w:r>
              <w:rPr>
                <w:rFonts w:ascii="Arial" w:cs="Arial" w:eastAsia="Arial" w:hAnsi="Arial"/>
                <w:color w:val="FFFFFF"/>
                <w:sz w:val="17"/>
                <w:szCs w:val="17"/>
              </w:rPr>
              <w:t xml:space="preserve">Systematisieren</w:t>
            </w:r>
          </w:p>
        </w:tc>
        <w:tc>
          <w:tcPr>
            <w:tcW w:type="dxa" w:w="1927"/>
            <w:tcBorders>
              <w:top w:val="none" w:color="FFFFFF" w:sz="0"/>
              <w:left w:val="single" w:color="FFFFFF" w:sz="12"/>
              <w:bottom w:val="none" w:color="FFFFFF" w:sz="0"/>
              <w:right w:val="single" w:color="FFFFFF" w:sz="12"/>
            </w:tcBorders>
            <w:shd w:fill="27956B"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3S</w:t>
            </w:r>
          </w:p>
          <w:p>
            <w:pPr>
              <w:jc w:val="center"/>
            </w:pPr>
            <w:r>
              <w:rPr>
                <w:rFonts w:ascii="Arial" w:cs="Arial" w:eastAsia="Arial" w:hAnsi="Arial"/>
                <w:color w:val="FFFFFF"/>
                <w:sz w:val="17"/>
                <w:szCs w:val="17"/>
              </w:rPr>
              <w:t xml:space="preserve">Säubern</w:t>
            </w:r>
          </w:p>
        </w:tc>
        <w:tc>
          <w:tcPr>
            <w:tcW w:type="dxa" w:w="1927"/>
            <w:tcBorders>
              <w:top w:val="none" w:color="FFFFFF" w:sz="0"/>
              <w:left w:val="single" w:color="FFFFFF" w:sz="12"/>
              <w:bottom w:val="none" w:color="FFFFFF" w:sz="0"/>
              <w:right w:val="single" w:color="FFFFFF" w:sz="12"/>
            </w:tcBorders>
            <w:shd w:fill="2F6FE0"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4S</w:t>
            </w:r>
          </w:p>
          <w:p>
            <w:pPr>
              <w:jc w:val="center"/>
            </w:pPr>
            <w:r>
              <w:rPr>
                <w:rFonts w:ascii="Arial" w:cs="Arial" w:eastAsia="Arial" w:hAnsi="Arial"/>
                <w:color w:val="FFFFFF"/>
                <w:sz w:val="17"/>
                <w:szCs w:val="17"/>
              </w:rPr>
              <w:t xml:space="preserve">Standardisieren</w:t>
            </w:r>
          </w:p>
        </w:tc>
        <w:tc>
          <w:tcPr>
            <w:tcW w:type="dxa" w:w="1927"/>
            <w:tcBorders>
              <w:top w:val="none" w:color="FFFFFF" w:sz="0"/>
              <w:left w:val="single" w:color="FFFFFF" w:sz="12"/>
              <w:bottom w:val="none" w:color="FFFFFF" w:sz="0"/>
              <w:right w:val="single" w:color="FFFFFF" w:sz="12"/>
            </w:tcBorders>
            <w:shd w:fill="7050C8" w:color="auto" w:val="clear"/>
            <w:tcMar>
              <w:top w:type="dxa" w:w="140"/>
              <w:left w:type="dxa" w:w="60"/>
              <w:bottom w:type="dxa" w:w="140"/>
              <w:right w:type="dxa" w:w="60"/>
            </w:tcMar>
            <w:vAlign w:val="center"/>
          </w:tcPr>
          <w:p>
            <w:pPr>
              <w:spacing w:after="20"/>
              <w:jc w:val="center"/>
            </w:pPr>
            <w:r>
              <w:rPr>
                <w:rFonts w:ascii="Arial" w:cs="Arial" w:eastAsia="Arial" w:hAnsi="Arial"/>
                <w:b/>
                <w:bCs/>
                <w:color w:val="FFFFFF"/>
                <w:sz w:val="30"/>
                <w:szCs w:val="30"/>
              </w:rPr>
              <w:t xml:space="preserve">5S</w:t>
            </w:r>
          </w:p>
          <w:p>
            <w:pPr>
              <w:jc w:val="center"/>
            </w:pPr>
            <w:r>
              <w:rPr>
                <w:rFonts w:ascii="Arial" w:cs="Arial" w:eastAsia="Arial" w:hAnsi="Arial"/>
                <w:color w:val="FFFFFF"/>
                <w:sz w:val="17"/>
                <w:szCs w:val="17"/>
              </w:rPr>
              <w:t xml:space="preserve">Selbstdisziplin</w:t>
            </w:r>
          </w:p>
        </w:tc>
      </w:tr>
    </w:tbl>
    <w:p>
      <w:pPr>
        <w:keepNext w:val="false"/>
        <w:spacing w:after="900"/>
      </w:pPr>
    </w:p>
    <w:p>
      <w:pPr>
        <w:spacing w:after="120" w:before="0" w:line="276"/>
        <w:jc w:val="left"/>
      </w:pPr>
      <w:r>
        <w:rPr>
          <w:rFonts w:ascii="Arial" w:cs="Arial" w:eastAsia="Arial" w:hAnsi="Arial"/>
          <w:b/>
          <w:bCs/>
          <w:color w:val="1B2233"/>
          <w:sz w:val="21"/>
          <w:szCs w:val="21"/>
        </w:rPr>
        <w:t xml:space="preserve">In diesem Leitfaden:</w:t>
      </w:r>
      <w:r>
        <w:rPr>
          <w:rFonts w:ascii="Arial" w:cs="Arial" w:eastAsia="Arial" w:hAnsi="Arial"/>
          <w:color w:val="1B2233"/>
          <w:sz w:val="21"/>
          <w:szCs w:val="21"/>
        </w:rPr>
        <w:t xml:space="preserve"> wie Sie eine 5S-Einführung vorbereiten und durchführen, wie Sie das Ergebnis mit einem 0–4-Audit messen, wie Sie Feststellungen in Maßnahmen umwandeln und wie Sie die Ordnung nach dem Ende der Aktion aufrechterhalten.</w:t>
      </w:r>
    </w:p>
    <w:p>
      <w:pPr>
        <w:keepNext w:val="false"/>
        <w:spacing w:after="500"/>
      </w:pPr>
    </w:p>
    <w:p>
      <w:pPr>
        <w:spacing w:after="40" w:before="0" w:line="276"/>
        <w:jc w:val="left"/>
      </w:pPr>
      <w:r>
        <w:rPr>
          <w:rFonts w:ascii="Arial" w:cs="Arial" w:eastAsia="Arial" w:hAnsi="Arial"/>
          <w:color w:val="5B6475"/>
          <w:sz w:val="18"/>
          <w:szCs w:val="18"/>
        </w:rPr>
        <w:t xml:space="preserve">Lizenziertes Exemplar für:</w:t>
      </w:r>
    </w:p>
    <w:p>
      <w:pPr>
        <w:spacing w:after="360"/>
      </w:pPr>
      <w:r>
        <w:rPr>
          <w:rFonts w:ascii="Arial" w:cs="Arial" w:eastAsia="Arial" w:hAnsi="Arial"/>
          <w:color w:val="AAB3C5"/>
          <w:sz w:val="22"/>
          <w:szCs w:val="22"/>
        </w:rPr>
        <w:t xml:space="preserve">______________________________________________</w:t>
      </w:r>
    </w:p>
    <w:p>
      <w:pPr>
        <w:spacing w:after="120" w:before="0" w:line="276"/>
        <w:jc w:val="left"/>
      </w:pPr>
      <w:r>
        <w:rPr>
          <w:rFonts w:ascii="Arial" w:cs="Arial" w:eastAsia="Arial" w:hAnsi="Arial"/>
          <w:color w:val="5B6475"/>
          <w:sz w:val="18"/>
          <w:szCs w:val="18"/>
        </w:rPr>
        <w:t xml:space="preserve">Version 1.0  |  Process Lab Pro  |  processlabpro.com</w:t>
      </w:r>
    </w:p>
    <w:p>
      <w:r>
        <w:br w:type="page"/>
      </w:r>
    </w:p>
    <w:p>
      <w:pPr>
        <w:pBdr>
          <w:bottom w:val="single" w:color="1F4FD8" w:sz="12" w:space="6"/>
        </w:pBdr>
        <w:spacing w:after="280"/>
      </w:pPr>
      <w:r>
        <w:rPr>
          <w:rFonts w:ascii="Arial" w:cs="Arial" w:eastAsia="Arial" w:hAnsi="Arial"/>
          <w:b/>
          <w:bCs/>
          <w:color w:val="0A1A45"/>
          <w:sz w:val="34"/>
          <w:szCs w:val="34"/>
        </w:rPr>
        <w:t xml:space="preserve">Inhaltsverzeichnis</w:t>
      </w:r>
    </w:p>
    <w:p>
      <w:pPr>
        <w:tabs>
          <w:tab w:val="right" w:pos="9638" w:leader="dot"/>
        </w:tabs>
        <w:spacing w:after="150"/>
      </w:pPr>
      <w:r>
        <w:rPr>
          <w:rFonts w:ascii="Arial" w:cs="Arial" w:eastAsia="Arial" w:hAnsi="Arial"/>
          <w:b/>
          <w:bCs/>
          <w:color w:val="0A1A45"/>
          <w:sz w:val="23"/>
          <w:szCs w:val="23"/>
        </w:rPr>
        <w:t xml:space="preserve">1. So nutzen Sie das Set</w:t>
      </w:r>
      <w:r>
        <w:rPr>
          <w:rFonts w:ascii="Arial" w:cs="Arial" w:eastAsia="Arial" w:hAnsi="Arial"/>
          <w:color w:val="5B6475"/>
          <w:sz w:val="23"/>
          <w:szCs w:val="23"/>
        </w:rPr>
        <w:t xml:space="preserve">	3</w:t>
      </w:r>
    </w:p>
    <w:p>
      <w:pPr>
        <w:tabs>
          <w:tab w:val="right" w:pos="9638" w:leader="dot"/>
        </w:tabs>
        <w:spacing w:after="150"/>
      </w:pPr>
      <w:r>
        <w:rPr>
          <w:rFonts w:ascii="Arial" w:cs="Arial" w:eastAsia="Arial" w:hAnsi="Arial"/>
          <w:b/>
          <w:bCs/>
          <w:color w:val="0A1A45"/>
          <w:sz w:val="23"/>
          <w:szCs w:val="23"/>
        </w:rPr>
        <w:t xml:space="preserve">2. 5S auf einen Blick</w:t>
      </w:r>
      <w:r>
        <w:rPr>
          <w:rFonts w:ascii="Arial" w:cs="Arial" w:eastAsia="Arial" w:hAnsi="Arial"/>
          <w:color w:val="5B6475"/>
          <w:sz w:val="23"/>
          <w:szCs w:val="23"/>
        </w:rPr>
        <w:t xml:space="preserve">	4</w:t>
      </w:r>
    </w:p>
    <w:p>
      <w:pPr>
        <w:tabs>
          <w:tab w:val="right" w:pos="9638" w:leader="dot"/>
        </w:tabs>
        <w:spacing w:after="150"/>
      </w:pPr>
      <w:r>
        <w:rPr>
          <w:rFonts w:ascii="Arial" w:cs="Arial" w:eastAsia="Arial" w:hAnsi="Arial"/>
          <w:b/>
          <w:bCs/>
          <w:color w:val="0A1A45"/>
          <w:sz w:val="23"/>
          <w:szCs w:val="23"/>
        </w:rPr>
        <w:t xml:space="preserve">3. Vorbereitung der Einführung</w:t>
      </w:r>
      <w:r>
        <w:rPr>
          <w:rFonts w:ascii="Arial" w:cs="Arial" w:eastAsia="Arial" w:hAnsi="Arial"/>
          <w:color w:val="5B6475"/>
          <w:sz w:val="23"/>
          <w:szCs w:val="23"/>
        </w:rPr>
        <w:t xml:space="preserve">	6</w:t>
      </w:r>
    </w:p>
    <w:p>
      <w:pPr>
        <w:tabs>
          <w:tab w:val="right" w:pos="9638" w:leader="dot"/>
        </w:tabs>
        <w:spacing w:after="150"/>
      </w:pPr>
      <w:r>
        <w:rPr>
          <w:rFonts w:ascii="Arial" w:cs="Arial" w:eastAsia="Arial" w:hAnsi="Arial"/>
          <w:b/>
          <w:bCs/>
          <w:color w:val="0A1A45"/>
          <w:sz w:val="23"/>
          <w:szCs w:val="23"/>
        </w:rPr>
        <w:t xml:space="preserve">4. Einführung Schritt für Schritt</w:t>
      </w:r>
      <w:r>
        <w:rPr>
          <w:rFonts w:ascii="Arial" w:cs="Arial" w:eastAsia="Arial" w:hAnsi="Arial"/>
          <w:color w:val="5B6475"/>
          <w:sz w:val="23"/>
          <w:szCs w:val="23"/>
        </w:rPr>
        <w:t xml:space="preserve">	8</w:t>
      </w:r>
    </w:p>
    <w:p>
      <w:pPr>
        <w:tabs>
          <w:tab w:val="right" w:pos="9638" w:leader="dot"/>
        </w:tabs>
        <w:spacing w:after="150"/>
      </w:pPr>
      <w:r>
        <w:rPr>
          <w:rFonts w:ascii="Arial" w:cs="Arial" w:eastAsia="Arial" w:hAnsi="Arial"/>
          <w:b/>
          <w:bCs/>
          <w:color w:val="0A1A45"/>
          <w:sz w:val="23"/>
          <w:szCs w:val="23"/>
        </w:rPr>
        <w:t xml:space="preserve">5. Plan für 30 / 60 / 90 Tage</w:t>
      </w:r>
      <w:r>
        <w:rPr>
          <w:rFonts w:ascii="Arial" w:cs="Arial" w:eastAsia="Arial" w:hAnsi="Arial"/>
          <w:color w:val="5B6475"/>
          <w:sz w:val="23"/>
          <w:szCs w:val="23"/>
        </w:rPr>
        <w:t xml:space="preserve">	15</w:t>
      </w:r>
    </w:p>
    <w:p>
      <w:pPr>
        <w:tabs>
          <w:tab w:val="right" w:pos="9638" w:leader="dot"/>
        </w:tabs>
        <w:spacing w:after="150"/>
      </w:pPr>
      <w:r>
        <w:rPr>
          <w:rFonts w:ascii="Arial" w:cs="Arial" w:eastAsia="Arial" w:hAnsi="Arial"/>
          <w:b/>
          <w:bCs/>
          <w:color w:val="0A1A45"/>
          <w:sz w:val="23"/>
          <w:szCs w:val="23"/>
        </w:rPr>
        <w:t xml:space="preserve">6. Das 5S-Audit</w:t>
      </w:r>
      <w:r>
        <w:rPr>
          <w:rFonts w:ascii="Arial" w:cs="Arial" w:eastAsia="Arial" w:hAnsi="Arial"/>
          <w:color w:val="5B6475"/>
          <w:sz w:val="23"/>
          <w:szCs w:val="23"/>
        </w:rPr>
        <w:t xml:space="preserve">	17</w:t>
      </w:r>
    </w:p>
    <w:p>
      <w:pPr>
        <w:tabs>
          <w:tab w:val="right" w:pos="9638" w:leader="dot"/>
        </w:tabs>
        <w:spacing w:after="150"/>
      </w:pPr>
      <w:r>
        <w:rPr>
          <w:rFonts w:ascii="Arial" w:cs="Arial" w:eastAsia="Arial" w:hAnsi="Arial"/>
          <w:b/>
          <w:bCs/>
          <w:color w:val="0A1A45"/>
          <w:sz w:val="23"/>
          <w:szCs w:val="23"/>
        </w:rPr>
        <w:t xml:space="preserve">7. Nach dem Audit: Maßnahmen und Überprüfung</w:t>
      </w:r>
      <w:r>
        <w:rPr>
          <w:rFonts w:ascii="Arial" w:cs="Arial" w:eastAsia="Arial" w:hAnsi="Arial"/>
          <w:color w:val="5B6475"/>
          <w:sz w:val="23"/>
          <w:szCs w:val="23"/>
        </w:rPr>
        <w:t xml:space="preserve">	20</w:t>
      </w:r>
    </w:p>
    <w:p>
      <w:pPr>
        <w:tabs>
          <w:tab w:val="right" w:pos="9638" w:leader="dot"/>
        </w:tabs>
        <w:spacing w:after="150"/>
      </w:pPr>
      <w:r>
        <w:rPr>
          <w:rFonts w:ascii="Arial" w:cs="Arial" w:eastAsia="Arial" w:hAnsi="Arial"/>
          <w:b/>
          <w:bCs/>
          <w:color w:val="0A1A45"/>
          <w:sz w:val="23"/>
          <w:szCs w:val="23"/>
        </w:rPr>
        <w:t xml:space="preserve">8. Standard aufrechterhalten</w:t>
      </w:r>
      <w:r>
        <w:rPr>
          <w:rFonts w:ascii="Arial" w:cs="Arial" w:eastAsia="Arial" w:hAnsi="Arial"/>
          <w:color w:val="5B6475"/>
          <w:sz w:val="23"/>
          <w:szCs w:val="23"/>
        </w:rPr>
        <w:t xml:space="preserve">	21</w:t>
      </w:r>
    </w:p>
    <w:p>
      <w:pPr>
        <w:tabs>
          <w:tab w:val="right" w:pos="9638" w:leader="dot"/>
        </w:tabs>
        <w:spacing w:after="150"/>
      </w:pPr>
      <w:r>
        <w:rPr>
          <w:rFonts w:ascii="Arial" w:cs="Arial" w:eastAsia="Arial" w:hAnsi="Arial"/>
          <w:b/>
          <w:bCs/>
          <w:color w:val="0A1A45"/>
          <w:sz w:val="23"/>
          <w:szCs w:val="23"/>
        </w:rPr>
        <w:t xml:space="preserve">9. Häufigste Fehler und wie man sie behebt</w:t>
      </w:r>
      <w:r>
        <w:rPr>
          <w:rFonts w:ascii="Arial" w:cs="Arial" w:eastAsia="Arial" w:hAnsi="Arial"/>
          <w:color w:val="5B6475"/>
          <w:sz w:val="23"/>
          <w:szCs w:val="23"/>
        </w:rPr>
        <w:t xml:space="preserve">	22</w:t>
      </w:r>
    </w:p>
    <w:p>
      <w:pPr>
        <w:tabs>
          <w:tab w:val="right" w:pos="9638" w:leader="dot"/>
        </w:tabs>
        <w:spacing w:after="150"/>
      </w:pPr>
      <w:r>
        <w:rPr>
          <w:rFonts w:ascii="Arial" w:cs="Arial" w:eastAsia="Arial" w:hAnsi="Arial"/>
          <w:b/>
          <w:bCs/>
          <w:color w:val="0A1A45"/>
          <w:sz w:val="23"/>
          <w:szCs w:val="23"/>
        </w:rPr>
        <w:t xml:space="preserve">10. Fragen und Antworten</w:t>
      </w:r>
      <w:r>
        <w:rPr>
          <w:rFonts w:ascii="Arial" w:cs="Arial" w:eastAsia="Arial" w:hAnsi="Arial"/>
          <w:color w:val="5B6475"/>
          <w:sz w:val="23"/>
          <w:szCs w:val="23"/>
        </w:rPr>
        <w:t xml:space="preserve">	23</w:t>
      </w:r>
    </w:p>
    <w:p>
      <w:pPr>
        <w:tabs>
          <w:tab w:val="right" w:pos="9638" w:leader="dot"/>
        </w:tabs>
        <w:spacing w:after="150"/>
      </w:pPr>
      <w:r>
        <w:rPr>
          <w:rFonts w:ascii="Arial" w:cs="Arial" w:eastAsia="Arial" w:hAnsi="Arial"/>
          <w:b/>
          <w:bCs/>
          <w:color w:val="0A1A45"/>
          <w:sz w:val="23"/>
          <w:szCs w:val="23"/>
        </w:rPr>
        <w:t xml:space="preserve">Anhänge</w:t>
      </w:r>
      <w:r>
        <w:rPr>
          <w:rFonts w:ascii="Arial" w:cs="Arial" w:eastAsia="Arial" w:hAnsi="Arial"/>
          <w:color w:val="5B6475"/>
          <w:sz w:val="23"/>
          <w:szCs w:val="23"/>
        </w:rPr>
        <w:t xml:space="preserve">	24</w:t>
      </w:r>
    </w:p>
    <w:p>
      <w:pPr>
        <w:keepNext w:val="false"/>
        <w:spacing w:after="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So lesen Sie diesen Leitfaden</w:t>
            </w:r>
          </w:p>
          <w:p>
            <w:pPr>
              <w:spacing w:after="60" w:line="264"/>
            </w:pPr>
            <w:r>
              <w:rPr>
                <w:rFonts w:ascii="Arial" w:cs="Arial" w:eastAsia="Arial" w:hAnsi="Arial"/>
                <w:b/>
                <w:bCs/>
                <w:color w:val="1B2233"/>
                <w:sz w:val="20"/>
                <w:szCs w:val="20"/>
              </w:rPr>
              <w:t xml:space="preserve">Sie führen 5S zum ersten Mal ein?</w:t>
            </w:r>
            <w:r>
              <w:rPr>
                <w:rFonts w:ascii="Arial" w:cs="Arial" w:eastAsia="Arial" w:hAnsi="Arial"/>
                <w:color w:val="1B2233"/>
                <w:sz w:val="20"/>
                <w:szCs w:val="20"/>
              </w:rPr>
              <w:t xml:space="preserve"> Lesen Sie die Kapitel 1–5 der Reihe nach und beginnen Sie dann mit einer Pilotaktion in einem Bereich.</w:t>
            </w:r>
          </w:p>
          <w:p>
            <w:pPr>
              <w:spacing w:after="60" w:line="264"/>
            </w:pPr>
            <w:r>
              <w:rPr>
                <w:rFonts w:ascii="Arial" w:cs="Arial" w:eastAsia="Arial" w:hAnsi="Arial"/>
                <w:b/>
                <w:bCs/>
                <w:color w:val="1B2233"/>
                <w:sz w:val="20"/>
                <w:szCs w:val="20"/>
              </w:rPr>
              <w:t xml:space="preserve">5S ist schon da, funktioniert aber nicht?</w:t>
            </w:r>
            <w:r>
              <w:rPr>
                <w:rFonts w:ascii="Arial" w:cs="Arial" w:eastAsia="Arial" w:hAnsi="Arial"/>
                <w:color w:val="1B2233"/>
                <w:sz w:val="20"/>
                <w:szCs w:val="20"/>
              </w:rPr>
              <w:t xml:space="preserve"> Gehen Sie gleich zu den Kapiteln 6–9: Audit, Abschluss von Maßnahmen und Diagnose typischer Probleme.</w:t>
            </w:r>
          </w:p>
          <w:p>
            <w:pPr>
              <w:spacing w:after="60" w:line="264"/>
            </w:pPr>
            <w:r>
              <w:rPr>
                <w:rFonts w:ascii="Arial" w:cs="Arial" w:eastAsia="Arial" w:hAnsi="Arial"/>
                <w:b/>
                <w:bCs/>
                <w:color w:val="1B2233"/>
                <w:sz w:val="20"/>
                <w:szCs w:val="20"/>
              </w:rPr>
              <w:t xml:space="preserve">Sie führen Audits durch?</w:t>
            </w:r>
            <w:r>
              <w:rPr>
                <w:rFonts w:ascii="Arial" w:cs="Arial" w:eastAsia="Arial" w:hAnsi="Arial"/>
                <w:color w:val="1B2233"/>
                <w:sz w:val="20"/>
                <w:szCs w:val="20"/>
              </w:rPr>
              <w:t xml:space="preserve"> Kapitel 6 und die Excel-Datei „5S_Auditset.xlsx“ sind Ihre wichtigsten Werkzeuge.</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1. So nutzen Sie das Set</w:t>
      </w:r>
    </w:p>
    <w:p>
      <w:pPr>
        <w:spacing w:after="120" w:before="0" w:line="276"/>
        <w:jc w:val="left"/>
      </w:pPr>
      <w:r>
        <w:rPr>
          <w:rFonts w:ascii="Arial" w:cs="Arial" w:eastAsia="Arial" w:hAnsi="Arial"/>
          <w:color w:val="1B2233"/>
          <w:sz w:val="21"/>
          <w:szCs w:val="21"/>
        </w:rPr>
        <w:t xml:space="preserve">Das Set besteht aus mehreren Dateien, die zusammenarbeiten. Jede hat eine Aufgabe, und die Daten fließen automatisch zwischen ihnen.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4538"/>
        <w:gridCol w:w="2600"/>
      </w:tblGrid>
      <w:tr>
        <w:trPr>
          <w:cantSplit/>
          <w:tblHeader/>
        </w:trPr>
        <w:tc>
          <w:tcPr>
            <w:tcW w:type="dxa" w:w="25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Datei</w:t>
            </w:r>
          </w:p>
        </w:tc>
        <w:tc>
          <w:tcPr>
            <w:tcW w:type="dxa" w:w="45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Wofür sie dient</w:t>
            </w:r>
          </w:p>
        </w:tc>
        <w:tc>
          <w:tcPr>
            <w:tcW w:type="dxa" w:w="26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Wann Sie sie nutzen</w:t>
            </w:r>
          </w:p>
        </w:tc>
      </w:tr>
      <w:tr>
        <w:trPr>
          <w:cantSplit/>
        </w:trPr>
        <w:tc>
          <w:tcPr>
            <w:tcW w:type="dxa" w:w="2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Leitfaden (dieses Dokument)</w:t>
            </w:r>
          </w:p>
        </w:tc>
        <w:tc>
          <w:tcPr>
            <w:tcW w:type="dxa" w:w="4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Methode: wie man 5S einführt, auditiert und aufrechterhält.</w:t>
            </w:r>
          </w:p>
        </w:tc>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Vor dem Start und als Spickzettel unterwegs.</w:t>
            </w:r>
          </w:p>
        </w:tc>
      </w:tr>
      <w:tr>
        <w:trPr>
          <w:cantSplit/>
        </w:trPr>
        <w:tc>
          <w:tcPr>
            <w:tcW w:type="dxa" w:w="2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5S_Auditset.xlsx</w:t>
            </w:r>
          </w:p>
        </w:tc>
        <w:tc>
          <w:tcPr>
            <w:tcW w:type="dxa" w:w="4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Bewertungsbogen (40 Fragen, Skala 0–4), Ergebnis-Dashboard, Maßnahmenplan, Register der roten Tags, Auditplan und 30/60/90-Tage-Plan.</w:t>
            </w:r>
          </w:p>
        </w:tc>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Täglich während der Einführung, bei jedem Audit.</w:t>
            </w:r>
          </w:p>
        </w:tc>
      </w:tr>
      <w:tr>
        <w:trPr>
          <w:cantSplit/>
        </w:trPr>
        <w:tc>
          <w:tcPr>
            <w:tcW w:type="dxa" w:w="2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5S_Auditset_BEISPIEL.xlsx</w:t>
            </w:r>
          </w:p>
        </w:tc>
        <w:tc>
          <w:tcPr>
            <w:tcW w:type="dxa" w:w="4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Dieselbe Datei mit Demonstrationsdaten gefüllt. Sie sehen, wie das Ergebnis aussieht.</w:t>
            </w:r>
          </w:p>
        </w:tc>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Zu Beginn, um die Logik zu verstehen.</w:t>
            </w:r>
          </w:p>
        </w:tc>
      </w:tr>
      <w:tr>
        <w:trPr>
          <w:cantSplit/>
        </w:trPr>
        <w:tc>
          <w:tcPr>
            <w:tcW w:type="dxa" w:w="2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5S_Formulare_A4.pdf</w:t>
            </w:r>
          </w:p>
        </w:tc>
        <w:tc>
          <w:tcPr>
            <w:tcW w:type="dxa" w:w="4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Auditformular, Karte für das rote Tag, 5-Minuten-Checkliste, Maßnahmenplan, Besprechungsprotokoll.</w:t>
            </w:r>
          </w:p>
        </w:tc>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Zum Drucken und für die Arbeit in der Halle.</w:t>
            </w:r>
          </w:p>
        </w:tc>
      </w:tr>
      <w:tr>
        <w:trPr>
          <w:cantSplit/>
        </w:trPr>
        <w:tc>
          <w:tcPr>
            <w:tcW w:type="dxa" w:w="2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5S_Formulare_A3.pdf</w:t>
            </w:r>
          </w:p>
        </w:tc>
        <w:tc>
          <w:tcPr>
            <w:tcW w:type="dxa" w:w="4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Standardkarte „vorher / nachher“, 5S-Ergebnistafel, Reinigungsplan.</w:t>
            </w:r>
          </w:p>
        </w:tc>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Zum Ausdruck für die Tafel im Bereich.</w:t>
            </w:r>
          </w:p>
        </w:tc>
      </w:tr>
    </w:tbl>
    <w:p>
      <w:pPr>
        <w:pStyle w:val="Heading2"/>
        <w:keepNext/>
        <w:spacing w:after="120" w:before="280"/>
      </w:pPr>
      <w:r>
        <w:rPr>
          <w:rFonts w:ascii="Arial" w:cs="Arial" w:eastAsia="Arial" w:hAnsi="Arial"/>
          <w:b/>
          <w:bCs/>
          <w:color w:val="1F4FD8"/>
          <w:sz w:val="26"/>
          <w:szCs w:val="26"/>
        </w:rPr>
        <w:t xml:space="preserve">Der Arbeitsweg in sechs Schritten</w:t>
      </w:r>
    </w:p>
    <w:p>
      <w:pPr>
        <w:pStyle w:val="ListParagraph"/>
        <w:numPr>
          <w:ilvl w:val="0"/>
          <w:numId w:val="2"/>
        </w:numPr>
        <w:spacing w:after="80" w:line="270"/>
      </w:pPr>
      <w:r>
        <w:rPr>
          <w:rFonts w:ascii="Arial" w:cs="Arial" w:eastAsia="Arial" w:hAnsi="Arial"/>
          <w:b/>
          <w:bCs/>
          <w:color w:val="1B2233"/>
          <w:sz w:val="21"/>
          <w:szCs w:val="21"/>
        </w:rPr>
        <w:t xml:space="preserve">Einstellungen.</w:t>
      </w:r>
      <w:r>
        <w:rPr>
          <w:rFonts w:ascii="Arial" w:cs="Arial" w:eastAsia="Arial" w:hAnsi="Arial"/>
          <w:color w:val="1B2233"/>
          <w:sz w:val="21"/>
          <w:szCs w:val="21"/>
        </w:rPr>
        <w:t xml:space="preserve"> Tragen Sie in Excel den Firmennamen sowie die Liste der Bereiche und Auditoren ein. Das Standardziel ist 80 % (im Reiter „Einstellungen“ änderbar).</w:t>
      </w:r>
    </w:p>
    <w:p>
      <w:pPr>
        <w:pStyle w:val="ListParagraph"/>
        <w:numPr>
          <w:ilvl w:val="0"/>
          <w:numId w:val="2"/>
        </w:numPr>
        <w:spacing w:after="80" w:line="270"/>
      </w:pPr>
      <w:r>
        <w:rPr>
          <w:rFonts w:ascii="Arial" w:cs="Arial" w:eastAsia="Arial" w:hAnsi="Arial"/>
          <w:b/>
          <w:bCs/>
          <w:color w:val="1B2233"/>
          <w:sz w:val="21"/>
          <w:szCs w:val="21"/>
        </w:rPr>
        <w:t xml:space="preserve">Einführungsplan.</w:t>
      </w:r>
      <w:r>
        <w:rPr>
          <w:rFonts w:ascii="Arial" w:cs="Arial" w:eastAsia="Arial" w:hAnsi="Arial"/>
          <w:color w:val="1B2233"/>
          <w:sz w:val="21"/>
          <w:szCs w:val="21"/>
        </w:rPr>
        <w:t xml:space="preserve"> Weisen Sie im Reiter „Einfuehrung_90_Tage“ Verantwortliche und Termine zu.</w:t>
      </w:r>
    </w:p>
    <w:p>
      <w:pPr>
        <w:pStyle w:val="ListParagraph"/>
        <w:numPr>
          <w:ilvl w:val="0"/>
          <w:numId w:val="2"/>
        </w:numPr>
        <w:spacing w:after="80" w:line="270"/>
      </w:pPr>
      <w:r>
        <w:rPr>
          <w:rFonts w:ascii="Arial" w:cs="Arial" w:eastAsia="Arial" w:hAnsi="Arial"/>
          <w:b/>
          <w:bCs/>
          <w:color w:val="1B2233"/>
          <w:sz w:val="21"/>
          <w:szCs w:val="21"/>
        </w:rPr>
        <w:t xml:space="preserve">Nullaudit.</w:t>
      </w:r>
      <w:r>
        <w:rPr>
          <w:rFonts w:ascii="Arial" w:cs="Arial" w:eastAsia="Arial" w:hAnsi="Arial"/>
          <w:color w:val="1B2233"/>
          <w:sz w:val="21"/>
          <w:szCs w:val="21"/>
        </w:rPr>
        <w:t xml:space="preserve"> Bevor Sie etwas ändern, führen Sie ein vollständiges Audit durch und machen Fotos. Das ist der Bezugspunkt für alle späteren Ergebnisse.</w:t>
      </w:r>
    </w:p>
    <w:p>
      <w:pPr>
        <w:pStyle w:val="ListParagraph"/>
        <w:numPr>
          <w:ilvl w:val="0"/>
          <w:numId w:val="2"/>
        </w:numPr>
        <w:spacing w:after="80" w:line="270"/>
      </w:pPr>
      <w:r>
        <w:rPr>
          <w:rFonts w:ascii="Arial" w:cs="Arial" w:eastAsia="Arial" w:hAnsi="Arial"/>
          <w:b/>
          <w:bCs/>
          <w:color w:val="1B2233"/>
          <w:sz w:val="21"/>
          <w:szCs w:val="21"/>
        </w:rPr>
        <w:t xml:space="preserve">1S–3S-Aktionen</w:t>
      </w:r>
      <w:r>
        <w:rPr>
          <w:rFonts w:ascii="Arial" w:cs="Arial" w:eastAsia="Arial" w:hAnsi="Arial"/>
          <w:color w:val="1B2233"/>
          <w:sz w:val="21"/>
          <w:szCs w:val="21"/>
        </w:rPr>
        <w:t xml:space="preserve"> im Pilotbereich. Rote Tags erfassen Sie im Reiter „Rote_Tags“.</w:t>
      </w:r>
    </w:p>
    <w:p>
      <w:pPr>
        <w:pStyle w:val="ListParagraph"/>
        <w:numPr>
          <w:ilvl w:val="0"/>
          <w:numId w:val="2"/>
        </w:numPr>
        <w:spacing w:after="80" w:line="270"/>
      </w:pPr>
      <w:r>
        <w:rPr>
          <w:rFonts w:ascii="Arial" w:cs="Arial" w:eastAsia="Arial" w:hAnsi="Arial"/>
          <w:b/>
          <w:bCs/>
          <w:color w:val="1B2233"/>
          <w:sz w:val="21"/>
          <w:szCs w:val="21"/>
        </w:rPr>
        <w:t xml:space="preserve">Standard und Rhythmus</w:t>
      </w:r>
      <w:r>
        <w:rPr>
          <w:rFonts w:ascii="Arial" w:cs="Arial" w:eastAsia="Arial" w:hAnsi="Arial"/>
          <w:color w:val="1B2233"/>
          <w:sz w:val="21"/>
          <w:szCs w:val="21"/>
        </w:rPr>
        <w:t xml:space="preserve"> (4S, 5S). Tafel aufhängen, 5-Minuten-Kontrolle einführen, Auditplan festlegen.</w:t>
      </w:r>
    </w:p>
    <w:p>
      <w:pPr>
        <w:pStyle w:val="ListParagraph"/>
        <w:numPr>
          <w:ilvl w:val="0"/>
          <w:numId w:val="2"/>
        </w:numPr>
        <w:spacing w:after="80" w:line="270"/>
      </w:pPr>
      <w:r>
        <w:rPr>
          <w:rFonts w:ascii="Arial" w:cs="Arial" w:eastAsia="Arial" w:hAnsi="Arial"/>
          <w:b/>
          <w:bCs/>
          <w:color w:val="1B2233"/>
          <w:sz w:val="21"/>
          <w:szCs w:val="21"/>
        </w:rPr>
        <w:t xml:space="preserve">Monatliche Überprüfung.</w:t>
      </w:r>
      <w:r>
        <w:rPr>
          <w:rFonts w:ascii="Arial" w:cs="Arial" w:eastAsia="Arial" w:hAnsi="Arial"/>
          <w:color w:val="1B2233"/>
          <w:sz w:val="21"/>
          <w:szCs w:val="21"/>
        </w:rPr>
        <w:t xml:space="preserve"> Das „Dashboard“ zeigt Trend, 5S-Profil und Bereichsranking. Überfällige Maßnahmen sehen Sie im „Massnahmenplan“.</w:t>
      </w:r>
    </w:p>
    <w:p>
      <w:pPr>
        <w:keepNext w:val="false"/>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Für wen dieses Set ist</w:t>
            </w:r>
          </w:p>
          <w:p>
            <w:pPr>
              <w:spacing w:after="60" w:line="264"/>
            </w:pPr>
            <w:r>
              <w:rPr>
                <w:rFonts w:ascii="Arial" w:cs="Arial" w:eastAsia="Arial" w:hAnsi="Arial"/>
                <w:color w:val="1B2233"/>
                <w:sz w:val="20"/>
                <w:szCs w:val="20"/>
              </w:rPr>
              <w:t xml:space="preserve">Für Produktionsleiter, 5S-Leiter, Prozessingenieure oder Spezialisten für kontinuierliche Verbesserung, die 5S in einem Produktionswerk leiten sollen. Eine leitende Person genügt, sofern sie die Unterstützung der Führung hat (Kapitel 3).</w:t>
            </w:r>
          </w:p>
          <w:p>
            <w:pPr>
              <w:spacing w:after="60" w:line="264"/>
            </w:pPr>
            <w:r>
              <w:rPr>
                <w:rFonts w:ascii="Arial" w:cs="Arial" w:eastAsia="Arial" w:hAnsi="Arial"/>
                <w:color w:val="1B2233"/>
                <w:sz w:val="20"/>
                <w:szCs w:val="20"/>
              </w:rPr>
              <w:t xml:space="preserve">Die Auditfragen sind für die Produktionshalle geschrieben. Für Lager oder Büro brauchen sie eine kleine Anpassung (Kapitel 10).</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2. 5S auf einen Blick</w:t>
      </w:r>
    </w:p>
    <w:p>
      <w:pPr>
        <w:spacing w:after="120" w:before="0" w:line="276"/>
        <w:jc w:val="left"/>
      </w:pPr>
      <w:r>
        <w:rPr>
          <w:rFonts w:ascii="Arial" w:cs="Arial" w:eastAsia="Arial" w:hAnsi="Arial"/>
          <w:color w:val="1B2233"/>
          <w:sz w:val="21"/>
          <w:szCs w:val="21"/>
        </w:rPr>
        <w:t xml:space="preserve">5S ist ein System zur Aufrechterhaltung von Ordnung und Standard am Arbeitsplatz. Der Name stammt von fünf japanischen Wörtern, die mit S beginnen. Im gesamten Set verwenden wir deutsche Bezeichnungen.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1800"/>
        <w:gridCol w:w="1500"/>
        <w:gridCol w:w="5538"/>
      </w:tblGrid>
      <w:tr>
        <w:trPr>
          <w:cantSplit/>
          <w:tblHeader/>
        </w:trPr>
        <w:tc>
          <w:tcPr>
            <w:tcW w:type="dxa" w:w="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p>
        </w:tc>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Name</w:t>
            </w:r>
          </w:p>
        </w:tc>
        <w:tc>
          <w:tcPr>
            <w:tcW w:type="dxa" w:w="15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Japanisch</w:t>
            </w:r>
          </w:p>
        </w:tc>
        <w:tc>
          <w:tcPr>
            <w:tcW w:type="dxa" w:w="55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Was es in der Praxis bedeutet</w:t>
            </w:r>
          </w:p>
        </w:tc>
      </w:tr>
      <w:tr>
        <w:trPr>
          <w:cantSplit/>
        </w:trPr>
        <w:tc>
          <w:tcPr>
            <w:tcW w:type="dxa" w:w="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1S</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Aussortieren</w:t>
            </w:r>
          </w:p>
        </w:tc>
        <w:tc>
          <w:tcPr>
            <w:tcW w:type="dxa" w:w="1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Seiri</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Es bleibt nur, was gebraucht wird. Für alles andere gibt es eine Entscheidung.</w:t>
            </w:r>
          </w:p>
        </w:tc>
      </w:tr>
      <w:tr>
        <w:trPr>
          <w:cantSplit/>
        </w:trPr>
        <w:tc>
          <w:tcPr>
            <w:tcW w:type="dxa" w:w="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2S</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Systematisieren</w:t>
            </w:r>
          </w:p>
        </w:tc>
        <w:tc>
          <w:tcPr>
            <w:tcW w:type="dxa" w:w="1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Seiton</w:t>
            </w:r>
          </w:p>
        </w:tc>
        <w:tc>
          <w:tcPr>
            <w:tcW w:type="dxa" w:w="5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Alles hat einen festen, gekennzeichneten Platz. Fehlendes oder Überzähliges fällt sofort auf.</w:t>
            </w:r>
          </w:p>
        </w:tc>
      </w:tr>
      <w:tr>
        <w:trPr>
          <w:cantSplit/>
        </w:trPr>
        <w:tc>
          <w:tcPr>
            <w:tcW w:type="dxa" w:w="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3S</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Säubern</w:t>
            </w:r>
          </w:p>
        </w:tc>
        <w:tc>
          <w:tcPr>
            <w:tcW w:type="dxa" w:w="1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Seiso</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Sauberkeit verbunden mit Inspektion. Wir suchen und beseitigen die Schmutzquellen.</w:t>
            </w:r>
          </w:p>
        </w:tc>
      </w:tr>
      <w:tr>
        <w:trPr>
          <w:cantSplit/>
        </w:trPr>
        <w:tc>
          <w:tcPr>
            <w:tcW w:type="dxa" w:w="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4S</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Standardisieren</w:t>
            </w:r>
          </w:p>
        </w:tc>
        <w:tc>
          <w:tcPr>
            <w:tcW w:type="dxa" w:w="1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Seiketsu</w:t>
            </w:r>
          </w:p>
        </w:tc>
        <w:tc>
          <w:tcPr>
            <w:tcW w:type="dxa" w:w="5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Der Sollzustand ist beschrieben und in Fotos gezeigt, im ganzen Werk einheitlich.</w:t>
            </w:r>
          </w:p>
        </w:tc>
      </w:tr>
      <w:tr>
        <w:trPr>
          <w:cantSplit/>
        </w:trPr>
        <w:tc>
          <w:tcPr>
            <w:tcW w:type="dxa" w:w="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Selbstdisziplin</w:t>
            </w:r>
          </w:p>
        </w:tc>
        <w:tc>
          <w:tcPr>
            <w:tcW w:type="dxa" w:w="1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Shitsuke</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val="false"/>
                <w:bCs w:val="false"/>
                <w:color w:val="1B2233"/>
                <w:sz w:val="19"/>
                <w:szCs w:val="19"/>
              </w:rPr>
              <w:t xml:space="preserve">Aufrechterhaltung des Standards als Teamgewohnheit, unterstützt von der Führung.</w:t>
            </w:r>
          </w:p>
        </w:tc>
      </w:tr>
    </w:tbl>
    <w:p>
      <w:pPr>
        <w:pStyle w:val="Heading2"/>
        <w:keepNext/>
        <w:spacing w:after="120" w:before="280"/>
      </w:pPr>
      <w:r>
        <w:rPr>
          <w:rFonts w:ascii="Arial" w:cs="Arial" w:eastAsia="Arial" w:hAnsi="Arial"/>
          <w:b/>
          <w:bCs/>
          <w:color w:val="1F4FD8"/>
          <w:sz w:val="26"/>
          <w:szCs w:val="26"/>
        </w:rPr>
        <w:t xml:space="preserve">Was 5S ist und was nicht</w:t>
      </w:r>
    </w:p>
    <w:p>
      <w:pPr>
        <w:pStyle w:val="ListParagraph"/>
        <w:keepNext w:val="false"/>
        <w:numPr>
          <w:ilvl w:val="0"/>
          <w:numId w:val="3"/>
        </w:numPr>
        <w:spacing w:after="70" w:line="270"/>
      </w:pPr>
      <w:r>
        <w:rPr>
          <w:rFonts w:ascii="Arial" w:cs="Arial" w:eastAsia="Arial" w:hAnsi="Arial"/>
          <w:b/>
          <w:bCs/>
          <w:color w:val="1B2233"/>
          <w:sz w:val="21"/>
          <w:szCs w:val="21"/>
        </w:rPr>
        <w:t xml:space="preserve">Es ist</w:t>
      </w:r>
      <w:r>
        <w:rPr>
          <w:rFonts w:ascii="Arial" w:cs="Arial" w:eastAsia="Arial" w:hAnsi="Arial"/>
          <w:color w:val="1B2233"/>
          <w:sz w:val="21"/>
          <w:szCs w:val="21"/>
        </w:rPr>
        <w:t xml:space="preserve"> das Fundament stabiler Prozesse. Ohne Ordnung lassen sich Standardarbeit, TPM, Kanban oder schnelle Rüstwechsel (SMED) kaum einführen. Jedes dieser Werkzeuge setzt voraus, dass Werkzeuge, Material und Informationen dort sind, wo sie sein sollen.</w:t>
      </w:r>
    </w:p>
    <w:p>
      <w:pPr>
        <w:pStyle w:val="ListParagraph"/>
        <w:keepNext w:val="false"/>
        <w:numPr>
          <w:ilvl w:val="0"/>
          <w:numId w:val="3"/>
        </w:numPr>
        <w:spacing w:after="70" w:line="270"/>
      </w:pPr>
      <w:r>
        <w:rPr>
          <w:rFonts w:ascii="Arial" w:cs="Arial" w:eastAsia="Arial" w:hAnsi="Arial"/>
          <w:b/>
          <w:bCs/>
          <w:color w:val="1B2233"/>
          <w:sz w:val="21"/>
          <w:szCs w:val="21"/>
        </w:rPr>
        <w:t xml:space="preserve">Es ist</w:t>
      </w:r>
      <w:r>
        <w:rPr>
          <w:rFonts w:ascii="Arial" w:cs="Arial" w:eastAsia="Arial" w:hAnsi="Arial"/>
          <w:color w:val="1B2233"/>
          <w:sz w:val="21"/>
          <w:szCs w:val="21"/>
        </w:rPr>
        <w:t xml:space="preserve"> ein Weg, Abweichungen schnell zu erkennen. Hat alles seinen Platz, fallen Fehlendes, Überschuss oder ein Leck sofort auf.</w:t>
      </w:r>
    </w:p>
    <w:p>
      <w:pPr>
        <w:pStyle w:val="ListParagraph"/>
        <w:keepNext w:val="false"/>
        <w:numPr>
          <w:ilvl w:val="0"/>
          <w:numId w:val="3"/>
        </w:numPr>
        <w:spacing w:after="70" w:line="270"/>
      </w:pPr>
      <w:r>
        <w:rPr>
          <w:rFonts w:ascii="Arial" w:cs="Arial" w:eastAsia="Arial" w:hAnsi="Arial"/>
          <w:b/>
          <w:bCs/>
          <w:color w:val="1B2233"/>
          <w:sz w:val="21"/>
          <w:szCs w:val="21"/>
        </w:rPr>
        <w:t xml:space="preserve">Es ist nicht</w:t>
      </w:r>
      <w:r>
        <w:rPr>
          <w:rFonts w:ascii="Arial" w:cs="Arial" w:eastAsia="Arial" w:hAnsi="Arial"/>
          <w:color w:val="1B2233"/>
          <w:sz w:val="21"/>
          <w:szCs w:val="21"/>
        </w:rPr>
        <w:t xml:space="preserve"> eine Generalreinigung. Aufräumen vor einem Kundenbesuch wirkt eine Woche. 5S baut ein System auf, das auch funktioniert, wenn niemand hinsieht.</w:t>
      </w:r>
    </w:p>
    <w:p>
      <w:pPr>
        <w:pStyle w:val="ListParagraph"/>
        <w:keepNext w:val="false"/>
        <w:numPr>
          <w:ilvl w:val="0"/>
          <w:numId w:val="3"/>
        </w:numPr>
        <w:spacing w:after="70" w:line="270"/>
      </w:pPr>
      <w:r>
        <w:rPr>
          <w:rFonts w:ascii="Arial" w:cs="Arial" w:eastAsia="Arial" w:hAnsi="Arial"/>
          <w:b/>
          <w:bCs/>
          <w:color w:val="1B2233"/>
          <w:sz w:val="21"/>
          <w:szCs w:val="21"/>
        </w:rPr>
        <w:t xml:space="preserve">Es ist nicht</w:t>
      </w:r>
      <w:r>
        <w:rPr>
          <w:rFonts w:ascii="Arial" w:cs="Arial" w:eastAsia="Arial" w:hAnsi="Arial"/>
          <w:color w:val="1B2233"/>
          <w:sz w:val="21"/>
          <w:szCs w:val="21"/>
        </w:rPr>
        <w:t xml:space="preserve"> eine einmalige Aktion. Die ersten drei S lassen sich in wenigen Wochen umsetzen. Das vierte und fünfte entscheiden, ob der Effekt ein Jahr hält.</w:t>
      </w:r>
    </w:p>
    <w:p>
      <w:pPr>
        <w:pStyle w:val="ListParagraph"/>
        <w:keepNext w:val="false"/>
        <w:numPr>
          <w:ilvl w:val="0"/>
          <w:numId w:val="3"/>
        </w:numPr>
        <w:spacing w:after="70" w:line="270"/>
      </w:pPr>
      <w:r>
        <w:rPr>
          <w:rFonts w:ascii="Arial" w:cs="Arial" w:eastAsia="Arial" w:hAnsi="Arial"/>
          <w:b/>
          <w:bCs/>
          <w:color w:val="1B2233"/>
          <w:sz w:val="21"/>
          <w:szCs w:val="21"/>
        </w:rPr>
        <w:t xml:space="preserve">Es ist nicht</w:t>
      </w:r>
      <w:r>
        <w:rPr>
          <w:rFonts w:ascii="Arial" w:cs="Arial" w:eastAsia="Arial" w:hAnsi="Arial"/>
          <w:color w:val="1B2233"/>
          <w:sz w:val="21"/>
          <w:szCs w:val="21"/>
        </w:rPr>
        <w:t xml:space="preserve"> ein Instrument zum Bestrafen von Menschen. Wird das Audit genutzt, um Schuldige zu suchen, beginnen die Mitarbeiter Probleme zu verbergen, und die Ergebnisse verlieren ihre Glaubwürdigkeit.</w:t>
      </w:r>
    </w:p>
    <w:p>
      <w:pPr>
        <w:pStyle w:val="Heading2"/>
        <w:keepNext/>
        <w:spacing w:after="120" w:before="280"/>
      </w:pPr>
      <w:r>
        <w:rPr>
          <w:rFonts w:ascii="Arial" w:cs="Arial" w:eastAsia="Arial" w:hAnsi="Arial"/>
          <w:b/>
          <w:bCs/>
          <w:color w:val="1F4FD8"/>
          <w:sz w:val="26"/>
          <w:szCs w:val="26"/>
        </w:rPr>
        <w:t xml:space="preserve">Welche Effekte sich realistisch messen lassen</w:t>
      </w:r>
    </w:p>
    <w:p>
      <w:pPr>
        <w:spacing w:after="120" w:before="0" w:line="276"/>
        <w:jc w:val="left"/>
      </w:pPr>
      <w:r>
        <w:rPr>
          <w:rFonts w:ascii="Arial" w:cs="Arial" w:eastAsia="Arial" w:hAnsi="Arial"/>
          <w:color w:val="1B2233"/>
          <w:sz w:val="21"/>
          <w:szCs w:val="21"/>
        </w:rPr>
        <w:t xml:space="preserve">Wir versprechen keine „Lehrbuch“-Prozentsätze, denn sie hängen vom Werk ab. Wählen Sie stattdessen 2–3 Kennzahlen und messen Sie sie vor der Einführung (Kapitel 3). Typische, gut messbare Effekte sind:</w:t>
      </w:r>
    </w:p>
    <w:p>
      <w:pPr>
        <w:pStyle w:val="ListParagraph"/>
        <w:keepNext w:val="false"/>
        <w:numPr>
          <w:ilvl w:val="0"/>
          <w:numId w:val="3"/>
        </w:numPr>
        <w:spacing w:after="70" w:line="270"/>
      </w:pPr>
      <w:r>
        <w:rPr>
          <w:rFonts w:ascii="Arial" w:cs="Arial" w:eastAsia="Arial" w:hAnsi="Arial"/>
          <w:color w:val="1B2233"/>
          <w:sz w:val="21"/>
          <w:szCs w:val="21"/>
        </w:rPr>
        <w:t xml:space="preserve">kürzere Zeit zum Finden von Werkzeugen, Material und Dokumenten am Arbeitsplatz,</w:t>
      </w:r>
    </w:p>
    <w:p>
      <w:pPr>
        <w:pStyle w:val="ListParagraph"/>
        <w:keepNext w:val="false"/>
        <w:numPr>
          <w:ilvl w:val="0"/>
          <w:numId w:val="3"/>
        </w:numPr>
        <w:spacing w:after="70" w:line="270"/>
      </w:pPr>
      <w:r>
        <w:rPr>
          <w:rFonts w:ascii="Arial" w:cs="Arial" w:eastAsia="Arial" w:hAnsi="Arial"/>
          <w:color w:val="1B2233"/>
          <w:sz w:val="21"/>
          <w:szCs w:val="21"/>
        </w:rPr>
        <w:t xml:space="preserve">weniger Meldungen über fehlende oder falsche Werkzeuge und Etiketten,</w:t>
      </w:r>
    </w:p>
    <w:p>
      <w:pPr>
        <w:pStyle w:val="ListParagraph"/>
        <w:keepNext w:val="false"/>
        <w:numPr>
          <w:ilvl w:val="0"/>
          <w:numId w:val="3"/>
        </w:numPr>
        <w:spacing w:after="70" w:line="270"/>
      </w:pPr>
      <w:r>
        <w:rPr>
          <w:rFonts w:ascii="Arial" w:cs="Arial" w:eastAsia="Arial" w:hAnsi="Arial"/>
          <w:color w:val="1B2233"/>
          <w:sz w:val="21"/>
          <w:szCs w:val="21"/>
        </w:rPr>
        <w:t xml:space="preserve">zurückgewonnene Fläche (m² nach Entfernen überflüssiger Gegenstände),</w:t>
      </w:r>
    </w:p>
    <w:p>
      <w:pPr>
        <w:pStyle w:val="ListParagraph"/>
        <w:keepNext w:val="false"/>
        <w:numPr>
          <w:ilvl w:val="0"/>
          <w:numId w:val="3"/>
        </w:numPr>
        <w:spacing w:after="70" w:line="270"/>
      </w:pPr>
      <w:r>
        <w:rPr>
          <w:rFonts w:ascii="Arial" w:cs="Arial" w:eastAsia="Arial" w:hAnsi="Arial"/>
          <w:color w:val="1B2233"/>
          <w:sz w:val="21"/>
          <w:szCs w:val="21"/>
        </w:rPr>
        <w:t xml:space="preserve">weniger Beinaheunfälle durch Stolpern, Lecks und zugestellte Wege,</w:t>
      </w:r>
    </w:p>
    <w:p>
      <w:pPr>
        <w:pStyle w:val="ListParagraph"/>
        <w:keepNext w:val="false"/>
        <w:numPr>
          <w:ilvl w:val="0"/>
          <w:numId w:val="3"/>
        </w:numPr>
        <w:spacing w:after="70" w:line="270"/>
      </w:pPr>
      <w:r>
        <w:rPr>
          <w:rFonts w:ascii="Arial" w:cs="Arial" w:eastAsia="Arial" w:hAnsi="Arial"/>
          <w:color w:val="1B2233"/>
          <w:sz w:val="21"/>
          <w:szCs w:val="21"/>
        </w:rPr>
        <w:t xml:space="preserve">ein höheres 5S-Auditergebnis und ein stabiler Trend in den folgenden Monaten.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C0392B" w:sz="24"/>
              <w:bottom w:val="none" w:color="FFFFFF" w:sz="0"/>
              <w:right w:val="none" w:color="FFFFFF" w:sz="0"/>
            </w:tcBorders>
            <w:shd w:fill="FDF1EF" w:color="auto" w:val="clear"/>
            <w:tcMar>
              <w:top w:type="dxa" w:w="110"/>
              <w:left w:type="dxa" w:w="200"/>
              <w:bottom w:type="dxa" w:w="90"/>
              <w:right w:type="dxa" w:w="160"/>
            </w:tcMar>
          </w:tcPr>
          <w:p>
            <w:pPr>
              <w:keepNext/>
              <w:spacing w:after="60"/>
            </w:pPr>
            <w:r>
              <w:rPr>
                <w:rFonts w:ascii="Arial" w:cs="Arial" w:eastAsia="Arial" w:hAnsi="Arial"/>
                <w:b/>
                <w:bCs/>
                <w:color w:val="C0392B"/>
                <w:sz w:val="21"/>
                <w:szCs w:val="21"/>
              </w:rPr>
              <w:t xml:space="preserve">5S ersetzt nicht den Arbeitsschutz</w:t>
            </w:r>
          </w:p>
          <w:p>
            <w:pPr>
              <w:spacing w:after="60" w:line="264"/>
            </w:pPr>
            <w:r>
              <w:rPr>
                <w:rFonts w:ascii="Arial" w:cs="Arial" w:eastAsia="Arial" w:hAnsi="Arial"/>
                <w:color w:val="1B2233"/>
                <w:sz w:val="20"/>
                <w:szCs w:val="20"/>
              </w:rPr>
              <w:t xml:space="preserve">Die 5S-Regeln ergänzen Sicherheitsvorschriften und -verfahren, ändern sie aber nicht. Beim Reinigen von Maschinen, Markieren von Verkehrswegen, bei der Abfallwirtschaft und beim Umgang mit Gefahrstoffen gelten die Anweisungen des Werks. Im Zweifel stimmen Sie den Plan mit der Arbeitsschutzabteilung ab.</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3. Vorbereitung der Einführung</w:t>
      </w:r>
    </w:p>
    <w:p>
      <w:pPr>
        <w:spacing w:after="120" w:before="0" w:line="276"/>
        <w:jc w:val="left"/>
      </w:pPr>
      <w:r>
        <w:rPr>
          <w:rFonts w:ascii="Arial" w:cs="Arial" w:eastAsia="Arial" w:hAnsi="Arial"/>
          <w:color w:val="1B2233"/>
          <w:sz w:val="21"/>
          <w:szCs w:val="21"/>
        </w:rPr>
        <w:t xml:space="preserve">Die überwiegende Mehrheit gescheiterter 5S-Einführungen endet nicht während der Aktion, sondern zwei Monate danach. Widmen Sie daher die ersten zwei Wochen dem Fundament.</w:t>
      </w:r>
    </w:p>
    <w:p>
      <w:pPr>
        <w:pStyle w:val="Heading2"/>
        <w:keepNext/>
        <w:spacing w:after="120" w:before="280"/>
      </w:pPr>
      <w:r>
        <w:rPr>
          <w:rFonts w:ascii="Arial" w:cs="Arial" w:eastAsia="Arial" w:hAnsi="Arial"/>
          <w:b/>
          <w:bCs/>
          <w:color w:val="1F4FD8"/>
          <w:sz w:val="26"/>
          <w:szCs w:val="26"/>
        </w:rPr>
        <w:t xml:space="preserve">3.1 Sponsor und 5S-Leiter</w:t>
      </w:r>
    </w:p>
    <w:p>
      <w:pPr>
        <w:spacing w:after="120" w:before="0" w:line="276"/>
        <w:jc w:val="left"/>
      </w:pPr>
      <w:r>
        <w:rPr>
          <w:rFonts w:ascii="Arial" w:cs="Arial" w:eastAsia="Arial" w:hAnsi="Arial"/>
          <w:color w:val="1B2233"/>
          <w:sz w:val="21"/>
          <w:szCs w:val="21"/>
        </w:rPr>
        <w:t xml:space="preserve">Sie brauchen zwei Rollen. Der </w:t>
      </w:r>
      <w:r>
        <w:rPr>
          <w:rFonts w:ascii="Arial" w:cs="Arial" w:eastAsia="Arial" w:hAnsi="Arial"/>
          <w:b/>
          <w:bCs/>
          <w:color w:val="1B2233"/>
          <w:sz w:val="21"/>
          <w:szCs w:val="21"/>
        </w:rPr>
        <w:t xml:space="preserve">Sponsor</w:t>
      </w:r>
      <w:r>
        <w:rPr>
          <w:rFonts w:ascii="Arial" w:cs="Arial" w:eastAsia="Arial" w:hAnsi="Arial"/>
          <w:color w:val="1B2233"/>
          <w:sz w:val="21"/>
          <w:szCs w:val="21"/>
        </w:rPr>
        <w:t xml:space="preserve"> (Werks- oder Produktionsleiter) gewährt Zeit, genehmigt Entscheidungen zu roten Tags und besucht die Bereiche regelmäßig. Der </w:t>
      </w:r>
      <w:r>
        <w:rPr>
          <w:rFonts w:ascii="Arial" w:cs="Arial" w:eastAsia="Arial" w:hAnsi="Arial"/>
          <w:b/>
          <w:bCs/>
          <w:color w:val="1B2233"/>
          <w:sz w:val="21"/>
          <w:szCs w:val="21"/>
        </w:rPr>
        <w:t xml:space="preserve">5S-Leiter</w:t>
      </w:r>
      <w:r>
        <w:rPr>
          <w:rFonts w:ascii="Arial" w:cs="Arial" w:eastAsia="Arial" w:hAnsi="Arial"/>
          <w:color w:val="1B2233"/>
          <w:sz w:val="21"/>
          <w:szCs w:val="21"/>
        </w:rPr>
        <w:t xml:space="preserve"> koordiniert die Einführung, führt Audits durch und überwacht den Maßnahmenplan. Halten Sie diese Rollen schriftlich fest und legen Sie fest, wie viele Stunden pro Woche der Leiter dafür hat. Ohne schriftlich festgelegte Zeit wird 5S zum Zusatz „nach Feierabend“.</w:t>
      </w:r>
    </w:p>
    <w:p>
      <w:pPr>
        <w:pStyle w:val="Heading2"/>
        <w:keepNext/>
        <w:spacing w:after="120" w:before="280"/>
      </w:pPr>
      <w:r>
        <w:rPr>
          <w:rFonts w:ascii="Arial" w:cs="Arial" w:eastAsia="Arial" w:hAnsi="Arial"/>
          <w:b/>
          <w:bCs/>
          <w:color w:val="1F4FD8"/>
          <w:sz w:val="26"/>
          <w:szCs w:val="26"/>
        </w:rPr>
        <w:t xml:space="preserve">3.2 Auswahl des Pilotbereichs</w:t>
      </w:r>
    </w:p>
    <w:p>
      <w:pPr>
        <w:spacing w:after="120" w:before="0" w:line="276"/>
        <w:jc w:val="left"/>
      </w:pPr>
      <w:r>
        <w:rPr>
          <w:rFonts w:ascii="Arial" w:cs="Arial" w:eastAsia="Arial" w:hAnsi="Arial"/>
          <w:color w:val="1B2233"/>
          <w:sz w:val="21"/>
          <w:szCs w:val="21"/>
        </w:rPr>
        <w:t xml:space="preserve">Beginnen Sie mit einem Bereich. Der Erfolg des Piloten ist das beste Argument für die übrigen. Ein guter Bereich erfüllt die meisten der folgenden Kriterien: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Kriterium</w:t>
            </w:r>
          </w:p>
        </w:tc>
        <w:tc>
          <w:tcPr>
            <w:tcW w:type="dxa" w:w="52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Warum es wichtig ist</w:t>
            </w:r>
          </w:p>
        </w:tc>
      </w:tr>
      <w:tr>
        <w:trPr>
          <w:cantSplit/>
        </w:trPr>
        <w:tc>
          <w:tcPr>
            <w:tcW w:type="dxa" w:w="4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Schichtleiter oder Vorarbeiter will mitmachen</w:t>
            </w:r>
          </w:p>
        </w:tc>
        <w:tc>
          <w:tcPr>
            <w:tcW w:type="dxa" w:w="5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Ohne lokalen Leiter wird die Aktion zur Anordnung von oben.</w:t>
            </w:r>
          </w:p>
        </w:tc>
      </w:tr>
      <w:tr>
        <w:trPr>
          <w:cantSplit/>
        </w:trPr>
        <w:tc>
          <w:tcPr>
            <w:tcW w:type="dxa" w:w="4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Der Effekt ist innerhalb von 2–4 Wochen sichtbar</w:t>
            </w:r>
          </w:p>
        </w:tc>
        <w:tc>
          <w:tcPr>
            <w:tcW w:type="dxa" w:w="5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Das Team muss eine Veränderung sehen, bevor die Motivation sinkt.</w:t>
            </w:r>
          </w:p>
        </w:tc>
      </w:tr>
      <w:tr>
        <w:trPr>
          <w:cantSplit/>
        </w:trPr>
        <w:tc>
          <w:tcPr>
            <w:tcW w:type="dxa" w:w="4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Der Bereich ist repräsentativ (weder der schlechteste noch der Vorzeigebereich)</w:t>
            </w:r>
          </w:p>
        </w:tc>
        <w:tc>
          <w:tcPr>
            <w:tcW w:type="dxa" w:w="5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Erkenntnisse lassen sich auf andere Bereiche übertragen.</w:t>
            </w:r>
          </w:p>
        </w:tc>
      </w:tr>
      <w:tr>
        <w:trPr>
          <w:cantSplit/>
        </w:trPr>
        <w:tc>
          <w:tcPr>
            <w:tcW w:type="dxa" w:w="4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Größe liegt im Rahmen der Arbeit einer Schicht</w:t>
            </w:r>
          </w:p>
        </w:tc>
        <w:tc>
          <w:tcPr>
            <w:tcW w:type="dxa" w:w="5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Typisch eine Linie, Zelle oder ein Handlager. Große Hallen in Zonen unterteilen.</w:t>
            </w:r>
          </w:p>
        </w:tc>
      </w:tr>
      <w:tr>
        <w:trPr>
          <w:cantSplit/>
        </w:trPr>
        <w:tc>
          <w:tcPr>
            <w:tcW w:type="dxa" w:w="4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Der Wert des Verlusts ist bekannt (Suchzeit, Stillstände, Reklamationen)</w:t>
            </w:r>
          </w:p>
        </w:tc>
        <w:tc>
          <w:tcPr>
            <w:tcW w:type="dxa" w:w="5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Das Ergebnis vorher und nachher lässt sich leichter zeigen.</w:t>
            </w:r>
          </w:p>
        </w:tc>
      </w:tr>
    </w:tbl>
    <w:p>
      <w:pPr>
        <w:pStyle w:val="Heading2"/>
        <w:keepNext/>
        <w:spacing w:after="120" w:before="280"/>
      </w:pPr>
      <w:r>
        <w:rPr>
          <w:rFonts w:ascii="Arial" w:cs="Arial" w:eastAsia="Arial" w:hAnsi="Arial"/>
          <w:b/>
          <w:bCs/>
          <w:color w:val="1F4FD8"/>
          <w:sz w:val="26"/>
          <w:szCs w:val="26"/>
        </w:rPr>
        <w:t xml:space="preserve">3.3 Ziele und Kennzahlen</w:t>
      </w:r>
    </w:p>
    <w:p>
      <w:pPr>
        <w:spacing w:after="120" w:before="0" w:line="276"/>
        <w:jc w:val="left"/>
      </w:pPr>
      <w:r>
        <w:rPr>
          <w:rFonts w:ascii="Arial" w:cs="Arial" w:eastAsia="Arial" w:hAnsi="Arial"/>
          <w:color w:val="1B2233"/>
          <w:sz w:val="21"/>
          <w:szCs w:val="21"/>
        </w:rPr>
        <w:t xml:space="preserve">Schreiben Sie das Ziel in einem Satz, z. B.: „Der Bereich Linie 1 erreicht innerhalb von 90 Tagen ein Auditergebnis von mindestens 80 % und hält es drei Audits in Folge.“ Fügen Sie 2–3 zusätzliche Kennzahlen hinzu. Beispiele mit Messmethode: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5738"/>
      </w:tblGrid>
      <w:tr>
        <w:trPr>
          <w:cantSplit/>
          <w:tblHeader/>
        </w:trPr>
        <w:tc>
          <w:tcPr>
            <w:tcW w:type="dxa" w:w="39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Kennzahl</w:t>
            </w:r>
          </w:p>
        </w:tc>
        <w:tc>
          <w:tcPr>
            <w:tcW w:type="dxa" w:w="57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Wie vor der Einführung messen</w:t>
            </w:r>
          </w:p>
        </w:tc>
      </w:tr>
      <w:tr>
        <w:trPr>
          <w:cantSplit/>
        </w:trPr>
        <w:tc>
          <w:tcPr>
            <w:tcW w:type="dxa" w:w="3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Zeit zum Finden von Werkzeugen oder Material</w:t>
            </w:r>
          </w:p>
        </w:tc>
        <w:tc>
          <w:tcPr>
            <w:tcW w:type="dxa" w:w="5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 zufällige Suchvorgänge während einer Schicht mit der Stoppuhr messen. Durchschnitt notieren.</w:t>
            </w:r>
          </w:p>
        </w:tc>
      </w:tr>
      <w:tr>
        <w:trPr>
          <w:cantSplit/>
        </w:trPr>
        <w:tc>
          <w:tcPr>
            <w:tcW w:type="dxa" w:w="3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Anzahl der aus dem Bereich entfernten Gegenstände</w:t>
            </w:r>
          </w:p>
        </w:tc>
        <w:tc>
          <w:tcPr>
            <w:tcW w:type="dxa" w:w="5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Register der roten Tags (Reiter „Rote_Tags“).</w:t>
            </w:r>
          </w:p>
        </w:tc>
      </w:tr>
      <w:tr>
        <w:trPr>
          <w:cantSplit/>
        </w:trPr>
        <w:tc>
          <w:tcPr>
            <w:tcW w:type="dxa" w:w="3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Zurückgewonnene Fläche</w:t>
            </w:r>
          </w:p>
        </w:tc>
        <w:tc>
          <w:tcPr>
            <w:tcW w:type="dxa" w:w="5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von überflüssigen Gegenständen belegte Fläche vor und nach der 1S-Aktion messen.</w:t>
            </w:r>
          </w:p>
        </w:tc>
      </w:tr>
      <w:tr>
        <w:trPr>
          <w:cantSplit/>
        </w:trPr>
        <w:tc>
          <w:tcPr>
            <w:tcW w:type="dxa" w:w="3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Anzahl der Instandhaltungsmeldungen aus dem Bereich</w:t>
            </w:r>
          </w:p>
        </w:tc>
        <w:tc>
          <w:tcPr>
            <w:tcW w:type="dxa" w:w="5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Zusammenstellung der Meldungen der letzten 3 Monate und der ersten 3 Monate nach der Einführung.</w:t>
            </w:r>
          </w:p>
        </w:tc>
      </w:tr>
      <w:tr>
        <w:trPr>
          <w:cantSplit/>
        </w:trPr>
        <w:tc>
          <w:tcPr>
            <w:tcW w:type="dxa" w:w="3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5S-Auditergebnis</w:t>
            </w:r>
          </w:p>
        </w:tc>
        <w:tc>
          <w:tcPr>
            <w:tcW w:type="dxa" w:w="5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Nullaudit in der Excel-Datei.</w:t>
            </w:r>
          </w:p>
        </w:tc>
      </w:tr>
    </w:tbl>
    <w:p>
      <w:pPr>
        <w:pStyle w:val="Heading2"/>
        <w:keepNext/>
        <w:spacing w:after="120" w:before="280"/>
      </w:pPr>
      <w:r>
        <w:rPr>
          <w:rFonts w:ascii="Arial" w:cs="Arial" w:eastAsia="Arial" w:hAnsi="Arial"/>
          <w:b/>
          <w:bCs/>
          <w:color w:val="1F4FD8"/>
          <w:sz w:val="26"/>
          <w:szCs w:val="26"/>
        </w:rPr>
        <w:t xml:space="preserve">3.4 Schulung des Pilotteams</w:t>
      </w:r>
    </w:p>
    <w:p>
      <w:pPr>
        <w:spacing w:after="120" w:before="0" w:line="276"/>
        <w:jc w:val="left"/>
      </w:pPr>
      <w:r>
        <w:rPr>
          <w:rFonts w:ascii="Arial" w:cs="Arial" w:eastAsia="Arial" w:hAnsi="Arial"/>
          <w:color w:val="1B2233"/>
          <w:sz w:val="21"/>
          <w:szCs w:val="21"/>
        </w:rPr>
        <w:t xml:space="preserve">Führen Sie 60–90 Minuten mit dem gesamten Pilotteam durch, am besten in der Halle an den Arbeitsplätzen. Eine Beispielagenda steht in Anhang A. Am wichtigsten ist, dass die Leute drei Dinge hören: warum wir das tun (was es ihnen erleichtert), wer über rote Tags entscheidet und dass das Audit nicht dazu dient, Personen zu beurteilen.</w:t>
      </w:r>
    </w:p>
    <w:p>
      <w:pPr>
        <w:pStyle w:val="Heading2"/>
        <w:keepNext/>
        <w:spacing w:after="120" w:before="280"/>
      </w:pPr>
      <w:r>
        <w:rPr>
          <w:rFonts w:ascii="Arial" w:cs="Arial" w:eastAsia="Arial" w:hAnsi="Arial"/>
          <w:b/>
          <w:bCs/>
          <w:color w:val="1F4FD8"/>
          <w:sz w:val="26"/>
          <w:szCs w:val="26"/>
        </w:rPr>
        <w:t xml:space="preserve">3.5 Ausgangszustand: Fotos und Nullaudit</w:t>
      </w:r>
    </w:p>
    <w:p>
      <w:pPr>
        <w:pStyle w:val="ListParagraph"/>
        <w:keepNext w:val="false"/>
        <w:numPr>
          <w:ilvl w:val="0"/>
          <w:numId w:val="3"/>
        </w:numPr>
        <w:spacing w:after="70" w:line="270"/>
      </w:pPr>
      <w:r>
        <w:rPr>
          <w:rFonts w:ascii="Arial" w:cs="Arial" w:eastAsia="Arial" w:hAnsi="Arial"/>
          <w:b/>
          <w:bCs/>
          <w:color w:val="1B2233"/>
          <w:sz w:val="21"/>
          <w:szCs w:val="21"/>
        </w:rPr>
        <w:t xml:space="preserve">„Vorher“-Fotos.</w:t>
      </w:r>
      <w:r>
        <w:rPr>
          <w:rFonts w:ascii="Arial" w:cs="Arial" w:eastAsia="Arial" w:hAnsi="Arial"/>
          <w:color w:val="1B2233"/>
          <w:sz w:val="21"/>
          <w:szCs w:val="21"/>
        </w:rPr>
        <w:t xml:space="preserve"> Wählen Sie 8–12 feste Punkte (Arbeitsplätze, Regale, Schränke, Boden an den Maschinen, Lagerzonen). Markieren Sie die Standorte, damit Sie die „Nachher“-Fotos später aus derselben Perspektive aufnehmen können.</w:t>
      </w:r>
    </w:p>
    <w:p>
      <w:pPr>
        <w:pStyle w:val="ListParagraph"/>
        <w:keepNext w:val="false"/>
        <w:numPr>
          <w:ilvl w:val="0"/>
          <w:numId w:val="3"/>
        </w:numPr>
        <w:spacing w:after="70" w:line="270"/>
      </w:pPr>
      <w:r>
        <w:rPr>
          <w:rFonts w:ascii="Arial" w:cs="Arial" w:eastAsia="Arial" w:hAnsi="Arial"/>
          <w:b/>
          <w:bCs/>
          <w:color w:val="1B2233"/>
          <w:sz w:val="21"/>
          <w:szCs w:val="21"/>
        </w:rPr>
        <w:t xml:space="preserve">Nullaudit.</w:t>
      </w:r>
      <w:r>
        <w:rPr>
          <w:rFonts w:ascii="Arial" w:cs="Arial" w:eastAsia="Arial" w:hAnsi="Arial"/>
          <w:color w:val="1B2233"/>
          <w:sz w:val="21"/>
          <w:szCs w:val="21"/>
        </w:rPr>
        <w:t xml:space="preserve"> Führen Sie ein vollständiges Audit gemäß Kapitel 6 durch, ohne den Bereich vorher „in Ordnung zu bringen“. Sie interessieren sich für den echten Ausgangspunkt.</w:t>
      </w:r>
    </w:p>
    <w:p>
      <w:pPr>
        <w:pStyle w:val="ListParagraph"/>
        <w:keepNext w:val="false"/>
        <w:numPr>
          <w:ilvl w:val="0"/>
          <w:numId w:val="3"/>
        </w:numPr>
        <w:spacing w:after="70" w:line="270"/>
      </w:pPr>
      <w:r>
        <w:rPr>
          <w:rFonts w:ascii="Arial" w:cs="Arial" w:eastAsia="Arial" w:hAnsi="Arial"/>
          <w:b/>
          <w:bCs/>
          <w:color w:val="1B2233"/>
          <w:sz w:val="21"/>
          <w:szCs w:val="21"/>
        </w:rPr>
        <w:t xml:space="preserve">Ergebnis in Excel eintragen</w:t>
      </w:r>
      <w:r>
        <w:rPr>
          <w:rFonts w:ascii="Arial" w:cs="Arial" w:eastAsia="Arial" w:hAnsi="Arial"/>
          <w:color w:val="1B2233"/>
          <w:sz w:val="21"/>
          <w:szCs w:val="21"/>
        </w:rPr>
        <w:t xml:space="preserve"> als Audit Nr. 1. Im Dashboard erscheint es als „Erstes Audit“ im Radardiagramm.</w:t>
      </w:r>
    </w:p>
    <w:p>
      <w:pPr>
        <w:pStyle w:val="Heading2"/>
        <w:keepNext/>
        <w:spacing w:after="120" w:before="280"/>
      </w:pPr>
      <w:r>
        <w:rPr>
          <w:rFonts w:ascii="Arial" w:cs="Arial" w:eastAsia="Arial" w:hAnsi="Arial"/>
          <w:b/>
          <w:bCs/>
          <w:color w:val="1F4FD8"/>
          <w:sz w:val="26"/>
          <w:szCs w:val="26"/>
        </w:rPr>
        <w:t xml:space="preserve">3.6 Vorzubereitendes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Bereich</w:t>
            </w:r>
          </w:p>
        </w:tc>
        <w:tc>
          <w:tcPr>
            <w:tcW w:type="dxa" w:w="73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Beispielmaterial</w:t>
            </w:r>
          </w:p>
        </w:tc>
      </w:tr>
      <w:tr>
        <w:trPr>
          <w:cantSplit/>
        </w:trPr>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1S Aussortieren</w:t>
            </w:r>
          </w:p>
        </w:tc>
        <w:tc>
          <w:tcPr>
            <w:tcW w:type="dxa" w:w="73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Rote Tags (Formular im Set), festgelegte Quarantänezone, Säcke, Wagen, Tag-Register.</w:t>
            </w:r>
          </w:p>
        </w:tc>
      </w:tr>
      <w:tr>
        <w:trPr>
          <w:cantSplit/>
        </w:trPr>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2S Systematisieren</w:t>
            </w:r>
          </w:p>
        </w:tc>
        <w:tc>
          <w:tcPr>
            <w:tcW w:type="dxa" w:w="73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Hallentaugliche Etiketten, Klebeband oder Farbe für die Bodenmarkierung, Folie oder Schaumstoff für Werkzeugschatten, Marker, Behälter.</w:t>
            </w:r>
          </w:p>
        </w:tc>
      </w:tr>
      <w:tr>
        <w:trPr>
          <w:cantSplit/>
        </w:trPr>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3S Säubern</w:t>
            </w:r>
          </w:p>
        </w:tc>
        <w:tc>
          <w:tcPr>
            <w:tcW w:type="dxa" w:w="73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Reinigungsset dauerhaft im Bereich, Bindemittel, Auffangwannen, Reinigungsmittel, Schutzvorrichtungen.</w:t>
            </w:r>
          </w:p>
        </w:tc>
      </w:tr>
      <w:tr>
        <w:trPr>
          <w:cantSplit/>
        </w:trPr>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4S Standardisieren</w:t>
            </w:r>
          </w:p>
        </w:tc>
        <w:tc>
          <w:tcPr>
            <w:tcW w:type="dxa" w:w="73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Kamera oder Telefon für Fotos, Tafel, A3-Ausdrucke (Standardkarte, Ergebnistafel).</w:t>
            </w:r>
          </w:p>
        </w:tc>
      </w:tr>
      <w:tr>
        <w:trPr>
          <w:cantSplit/>
        </w:trPr>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 Selbstdisziplin</w:t>
            </w:r>
          </w:p>
        </w:tc>
        <w:tc>
          <w:tcPr>
            <w:tcW w:type="dxa" w:w="73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Auditplan, 5-Minuten-Kontrollliste, ein Platz an der Tafel für Ergebnisse und Maßnahmen.</w:t>
            </w:r>
          </w:p>
        </w:tc>
      </w:tr>
    </w:tbl>
    <w:p>
      <w:pPr>
        <w:keepNext w:val="false"/>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Kommunikation: was dem Team sagen</w:t>
            </w:r>
          </w:p>
          <w:p>
            <w:pPr>
              <w:spacing w:after="60" w:line="264"/>
            </w:pPr>
            <w:r>
              <w:rPr>
                <w:rFonts w:ascii="Arial" w:cs="Arial" w:eastAsia="Arial" w:hAnsi="Arial"/>
                <w:color w:val="1B2233"/>
                <w:sz w:val="20"/>
                <w:szCs w:val="20"/>
              </w:rPr>
              <w:t xml:space="preserve">„Das ist keine Kontrolle. Wir wollen, dass ihr weniger sucht und bequemer arbeitet. Ihr wisst am besten, was stört. Was am Arbeitsplatz bleibt, entscheiden wir gemeinsam mit euch.“</w:t>
            </w:r>
          </w:p>
          <w:p>
            <w:pPr>
              <w:spacing w:after="60" w:line="264"/>
            </w:pPr>
            <w:r>
              <w:rPr>
                <w:rFonts w:ascii="Arial" w:cs="Arial" w:eastAsia="Arial" w:hAnsi="Arial"/>
                <w:color w:val="1B2233"/>
                <w:sz w:val="20"/>
                <w:szCs w:val="20"/>
              </w:rPr>
              <w:t xml:space="preserve">Die häufigsten Sorgen sind: „Wer wird putzen“, „Man nimmt mir mein Werkzeug weg“ und „Das gilt für zwei Wochen, und dann kommt alles zurück“. Beantworten Sie jede direkt, bevor jemand danach fragt.</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4. Einführung Schritt für Schritt</w:t>
      </w:r>
    </w:p>
    <w:p>
      <w:pPr>
        <w:spacing w:after="120" w:before="0" w:line="276"/>
        <w:jc w:val="left"/>
      </w:pPr>
      <w:r>
        <w:rPr>
          <w:rFonts w:ascii="Arial" w:cs="Arial" w:eastAsia="Arial" w:hAnsi="Arial"/>
          <w:color w:val="1B2233"/>
          <w:sz w:val="21"/>
          <w:szCs w:val="21"/>
        </w:rPr>
        <w:t xml:space="preserve">Jedes S hat denselben Aufbau: Ziel, Schritte, Werkzeuge aus dem Set, Beispiel, typische Fehler und Abschlusskriterium. Die Schritte 1S–3S führen Sie innerhalb von 2–4 Wochen im Pilotbereich durch, 4S–5S bauen Sie parallel auf und verfeinern sie in den folgenden Monaten.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D9523F"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1S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Aussortieren</w:t>
            </w:r>
            <w:r>
              <w:rPr>
                <w:rFonts w:ascii="Arial" w:cs="Arial" w:eastAsia="Arial" w:hAnsi="Arial"/>
                <w:color w:val="AFC0E8"/>
                <w:sz w:val="20"/>
                <w:szCs w:val="20"/>
              </w:rPr>
              <w:t xml:space="preserve">   Seiri</w:t>
            </w:r>
          </w:p>
          <w:p>
            <w:pPr>
              <w:keepNext/>
              <w:spacing w:after="0" w:line="252"/>
            </w:pPr>
            <w:r>
              <w:rPr>
                <w:rFonts w:ascii="Arial" w:cs="Arial" w:eastAsia="Arial" w:hAnsi="Arial"/>
                <w:color w:val="DCE6FF"/>
                <w:sz w:val="19"/>
                <w:szCs w:val="19"/>
              </w:rPr>
              <w:t xml:space="preserve">Am Arbeitsplatz bleibt nur, was in dieser Schicht gebraucht wird. Für alles andere gibt es eine Entscheidung: zurück, verlagern, verkaufen oder verschrotten.</w:t>
            </w:r>
          </w:p>
        </w:tc>
      </w:tr>
    </w:tbl>
    <w:p>
      <w:pPr>
        <w:keepNext/>
        <w:spacing w:after="80"/>
      </w:pPr>
    </w:p>
    <w:p>
      <w:pPr>
        <w:pStyle w:val="Heading3"/>
        <w:keepNext/>
        <w:spacing w:after="80" w:before="200"/>
      </w:pPr>
      <w:r>
        <w:rPr>
          <w:rFonts w:ascii="Arial" w:cs="Arial" w:eastAsia="Arial" w:hAnsi="Arial"/>
          <w:b/>
          <w:bCs/>
          <w:color w:val="D9523F"/>
          <w:sz w:val="22"/>
          <w:szCs w:val="22"/>
        </w:rPr>
        <w:t xml:space="preserve">So gehen wir 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Nutzungskriterium festlegen</w:t>
            </w:r>
          </w:p>
          <w:p>
            <w:pPr>
              <w:spacing w:after="20" w:line="264"/>
            </w:pPr>
            <w:r>
              <w:rPr>
                <w:rFonts w:ascii="Arial" w:cs="Arial" w:eastAsia="Arial" w:hAnsi="Arial"/>
                <w:color w:val="1B2233"/>
                <w:sz w:val="20"/>
                <w:szCs w:val="20"/>
              </w:rPr>
              <w:t xml:space="preserve">Legen Sie mit dem Team fest, wie oft ein Gegenstand benutzt werden muss, um einen Platz am Arbeitsplatz zu verdienen. Beispielregel: </w:t>
            </w:r>
            <w:r>
              <w:rPr>
                <w:rFonts w:ascii="Arial" w:cs="Arial" w:eastAsia="Arial" w:hAnsi="Arial"/>
                <w:b/>
                <w:bCs/>
                <w:color w:val="1B2233"/>
                <w:sz w:val="20"/>
                <w:szCs w:val="20"/>
              </w:rPr>
              <w:t xml:space="preserve">jede Schicht</w:t>
            </w:r>
            <w:r>
              <w:rPr>
                <w:rFonts w:ascii="Arial" w:cs="Arial" w:eastAsia="Arial" w:hAnsi="Arial"/>
                <w:color w:val="1B2233"/>
                <w:sz w:val="20"/>
                <w:szCs w:val="20"/>
              </w:rPr>
              <w:t xml:space="preserve"> benutzt bleibt am Arbeitsplatz, </w:t>
            </w:r>
            <w:r>
              <w:rPr>
                <w:rFonts w:ascii="Arial" w:cs="Arial" w:eastAsia="Arial" w:hAnsi="Arial"/>
                <w:b/>
                <w:bCs/>
                <w:color w:val="1B2233"/>
                <w:sz w:val="20"/>
                <w:szCs w:val="20"/>
              </w:rPr>
              <w:t xml:space="preserve">wöchentlich</w:t>
            </w:r>
            <w:r>
              <w:rPr>
                <w:rFonts w:ascii="Arial" w:cs="Arial" w:eastAsia="Arial" w:hAnsi="Arial"/>
                <w:color w:val="1B2233"/>
                <w:sz w:val="20"/>
                <w:szCs w:val="20"/>
              </w:rPr>
              <w:t xml:space="preserve"> im Bereich (z. B. Schrank oder Regal), </w:t>
            </w:r>
            <w:r>
              <w:rPr>
                <w:rFonts w:ascii="Arial" w:cs="Arial" w:eastAsia="Arial" w:hAnsi="Arial"/>
                <w:b/>
                <w:bCs/>
                <w:color w:val="1B2233"/>
                <w:sz w:val="20"/>
                <w:szCs w:val="20"/>
              </w:rPr>
              <w:t xml:space="preserve">monatlich</w:t>
            </w:r>
            <w:r>
              <w:rPr>
                <w:rFonts w:ascii="Arial" w:cs="Arial" w:eastAsia="Arial" w:hAnsi="Arial"/>
                <w:color w:val="1B2233"/>
                <w:sz w:val="20"/>
                <w:szCs w:val="20"/>
              </w:rPr>
              <w:t xml:space="preserve"> im Handlager, </w:t>
            </w:r>
            <w:r>
              <w:rPr>
                <w:rFonts w:ascii="Arial" w:cs="Arial" w:eastAsia="Arial" w:hAnsi="Arial"/>
                <w:b/>
                <w:bCs/>
                <w:color w:val="1B2233"/>
                <w:sz w:val="20"/>
                <w:szCs w:val="20"/>
              </w:rPr>
              <w:t xml:space="preserve">seltener</w:t>
            </w:r>
            <w:r>
              <w:rPr>
                <w:rFonts w:ascii="Arial" w:cs="Arial" w:eastAsia="Arial" w:hAnsi="Arial"/>
                <w:color w:val="1B2233"/>
                <w:sz w:val="20"/>
                <w:szCs w:val="20"/>
              </w:rPr>
              <w:t xml:space="preserve"> erfordert eine Entscheidung.</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Bereich mit roten Tags durchgehen</w:t>
            </w:r>
          </w:p>
          <w:p>
            <w:pPr>
              <w:spacing w:after="20" w:line="264"/>
            </w:pPr>
            <w:r>
              <w:rPr>
                <w:rFonts w:ascii="Arial" w:cs="Arial" w:eastAsia="Arial" w:hAnsi="Arial"/>
                <w:color w:val="1B2233"/>
                <w:sz w:val="20"/>
                <w:szCs w:val="20"/>
              </w:rPr>
              <w:t xml:space="preserve">Jeder Gegenstand, der das Kriterium nicht erfüllt oder einen unbekannten Zweck hat, erhält ein rotes Tag: Name, Menge, Grund (überflüssig, beschädigt, Überschuss, unbekannt), Datum und wer ihn markiert hat. Schauen Sie in Schränke, Schubladen, unter Tische und auf die Regale.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Markierte Gegenstände in die Quarantänezone bringen</w:t>
            </w:r>
          </w:p>
          <w:p>
            <w:pPr>
              <w:spacing w:after="20" w:line="264"/>
            </w:pPr>
            <w:r>
              <w:rPr>
                <w:rFonts w:ascii="Arial" w:cs="Arial" w:eastAsia="Arial" w:hAnsi="Arial"/>
                <w:color w:val="1B2233"/>
                <w:sz w:val="20"/>
                <w:szCs w:val="20"/>
              </w:rPr>
              <w:t xml:space="preserve">Legen Sie einen gekennzeichneten Platz fest („rote Zone“). Wir werfen nichts ohne Entscheidung weg, aber es kommt auch nichts an den Arbeitsplatz zurück, solange es keine gibt.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Tags registrieren</w:t>
            </w:r>
          </w:p>
          <w:p>
            <w:pPr>
              <w:spacing w:after="20" w:line="264"/>
            </w:pPr>
            <w:r>
              <w:rPr>
                <w:rFonts w:ascii="Arial" w:cs="Arial" w:eastAsia="Arial" w:hAnsi="Arial"/>
                <w:color w:val="1B2233"/>
                <w:sz w:val="20"/>
                <w:szCs w:val="20"/>
              </w:rPr>
              <w:t xml:space="preserve">Tragen Sie jedes Tag in den Reiter „Rote_Tags“ ein. Die Tag-Nummer vom Formular ist der Schlüssel, der den Gegenstand mit dem Eintrag verbindet.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Innerhalb von 7 Tagen entscheiden</w:t>
            </w:r>
          </w:p>
          <w:p>
            <w:pPr>
              <w:spacing w:after="20" w:line="264"/>
            </w:pPr>
            <w:r>
              <w:rPr>
                <w:rFonts w:ascii="Arial" w:cs="Arial" w:eastAsia="Arial" w:hAnsi="Arial"/>
                <w:color w:val="1B2233"/>
                <w:sz w:val="20"/>
                <w:szCs w:val="20"/>
              </w:rPr>
              <w:t xml:space="preserve">Eine befugte Person (Schichtleiter oder Sponsor) wählt: </w:t>
            </w:r>
            <w:r>
              <w:rPr>
                <w:rFonts w:ascii="Arial" w:cs="Arial" w:eastAsia="Arial" w:hAnsi="Arial"/>
                <w:b/>
                <w:bCs/>
                <w:color w:val="1B2233"/>
                <w:sz w:val="20"/>
                <w:szCs w:val="20"/>
              </w:rPr>
              <w:t xml:space="preserve">bleibt</w:t>
            </w:r>
            <w:r>
              <w:rPr>
                <w:rFonts w:ascii="Arial" w:cs="Arial" w:eastAsia="Arial" w:hAnsi="Arial"/>
                <w:color w:val="1B2233"/>
                <w:sz w:val="20"/>
                <w:szCs w:val="20"/>
              </w:rPr>
              <w:t xml:space="preserve"> (kommt an seinen Platz zurück), </w:t>
            </w:r>
            <w:r>
              <w:rPr>
                <w:rFonts w:ascii="Arial" w:cs="Arial" w:eastAsia="Arial" w:hAnsi="Arial"/>
                <w:b/>
                <w:bCs/>
                <w:color w:val="1B2233"/>
                <w:sz w:val="20"/>
                <w:szCs w:val="20"/>
              </w:rPr>
              <w:t xml:space="preserve">verlagern</w:t>
            </w:r>
            <w:r>
              <w:rPr>
                <w:rFonts w:ascii="Arial" w:cs="Arial" w:eastAsia="Arial" w:hAnsi="Arial"/>
                <w:color w:val="1B2233"/>
                <w:sz w:val="20"/>
                <w:szCs w:val="20"/>
              </w:rPr>
              <w:t xml:space="preserve"> in einen anderen Bereich, </w:t>
            </w:r>
            <w:r>
              <w:rPr>
                <w:rFonts w:ascii="Arial" w:cs="Arial" w:eastAsia="Arial" w:hAnsi="Arial"/>
                <w:b/>
                <w:bCs/>
                <w:color w:val="1B2233"/>
                <w:sz w:val="20"/>
                <w:szCs w:val="20"/>
              </w:rPr>
              <w:t xml:space="preserve">verkaufen oder abgeben</w:t>
            </w:r>
            <w:r>
              <w:rPr>
                <w:rFonts w:ascii="Arial" w:cs="Arial" w:eastAsia="Arial" w:hAnsi="Arial"/>
                <w:color w:val="1B2233"/>
                <w:sz w:val="20"/>
                <w:szCs w:val="20"/>
              </w:rPr>
              <w:t xml:space="preserve">, </w:t>
            </w:r>
            <w:r>
              <w:rPr>
                <w:rFonts w:ascii="Arial" w:cs="Arial" w:eastAsia="Arial" w:hAnsi="Arial"/>
                <w:b/>
                <w:bCs/>
                <w:color w:val="1B2233"/>
                <w:sz w:val="20"/>
                <w:szCs w:val="20"/>
              </w:rPr>
              <w:t xml:space="preserve">verschrotten oder entsorgen</w:t>
            </w:r>
            <w:r>
              <w:rPr>
                <w:rFonts w:ascii="Arial" w:cs="Arial" w:eastAsia="Arial" w:hAnsi="Arial"/>
                <w:color w:val="1B2233"/>
                <w:sz w:val="20"/>
                <w:szCs w:val="20"/>
              </w:rPr>
              <w:t xml:space="preserve">. Für Abfälle, kalibrierte Werkzeuge und Gefahrstoffe gelten die Verfahren des Werks.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D9523F"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Zone leeren und Effekt dokumentieren</w:t>
            </w:r>
          </w:p>
          <w:p>
            <w:pPr>
              <w:spacing w:after="20" w:line="264"/>
            </w:pPr>
            <w:r>
              <w:rPr>
                <w:rFonts w:ascii="Arial" w:cs="Arial" w:eastAsia="Arial" w:hAnsi="Arial"/>
                <w:color w:val="1B2233"/>
                <w:sz w:val="20"/>
                <w:szCs w:val="20"/>
              </w:rPr>
              <w:t xml:space="preserve">Machen Sie ein „Nachher“-Foto, zählen Sie die Gegenstände und messen Sie die zurückgewonnene Fläche. Diese Daten sind für die 90-Tage-Zusammenfassung nützlich.</w:t>
            </w:r>
          </w:p>
        </w:tc>
      </w:tr>
    </w:tbl>
    <w:p>
      <w:pPr>
        <w:pStyle w:val="Heading3"/>
        <w:keepNext/>
        <w:spacing w:after="80" w:before="200"/>
      </w:pPr>
      <w:r>
        <w:rPr>
          <w:rFonts w:ascii="Arial" w:cs="Arial" w:eastAsia="Arial" w:hAnsi="Arial"/>
          <w:b/>
          <w:bCs/>
          <w:color w:val="D9523F"/>
          <w:sz w:val="22"/>
          <w:szCs w:val="22"/>
        </w:rPr>
        <w:t xml:space="preserve">Werkzeuge aus dem Set</w:t>
      </w:r>
    </w:p>
    <w:p>
      <w:pPr>
        <w:pStyle w:val="ListParagraph"/>
        <w:keepNext/>
        <w:numPr>
          <w:ilvl w:val="0"/>
          <w:numId w:val="3"/>
        </w:numPr>
        <w:spacing w:after="70" w:line="270"/>
      </w:pPr>
      <w:r>
        <w:rPr>
          <w:rFonts w:ascii="Arial" w:cs="Arial" w:eastAsia="Arial" w:hAnsi="Arial"/>
          <w:color w:val="1B2233"/>
          <w:sz w:val="21"/>
          <w:szCs w:val="21"/>
        </w:rPr>
        <w:t xml:space="preserve">Formular: </w:t>
      </w:r>
      <w:r>
        <w:rPr>
          <w:rFonts w:ascii="Arial" w:cs="Arial" w:eastAsia="Arial" w:hAnsi="Arial"/>
          <w:b/>
          <w:bCs/>
          <w:color w:val="1B2233"/>
          <w:sz w:val="21"/>
          <w:szCs w:val="21"/>
        </w:rPr>
        <w:t xml:space="preserve">Karte für das rote Tag</w:t>
      </w:r>
      <w:r>
        <w:rPr>
          <w:rFonts w:ascii="Arial" w:cs="Arial" w:eastAsia="Arial" w:hAnsi="Arial"/>
          <w:color w:val="1B2233"/>
          <w:sz w:val="21"/>
          <w:szCs w:val="21"/>
        </w:rPr>
        <w:t xml:space="preserve"> (A4-PDF).</w:t>
      </w:r>
    </w:p>
    <w:p>
      <w:pPr>
        <w:pStyle w:val="ListParagraph"/>
        <w:keepNext/>
        <w:numPr>
          <w:ilvl w:val="0"/>
          <w:numId w:val="3"/>
        </w:numPr>
        <w:spacing w:after="70" w:line="270"/>
      </w:pPr>
      <w:r>
        <w:rPr>
          <w:rFonts w:ascii="Arial" w:cs="Arial" w:eastAsia="Arial" w:hAnsi="Arial"/>
          <w:color w:val="1B2233"/>
          <w:sz w:val="21"/>
          <w:szCs w:val="21"/>
        </w:rPr>
        <w:t xml:space="preserve">Excel: Reiter </w:t>
      </w:r>
      <w:r>
        <w:rPr>
          <w:rFonts w:ascii="Arial" w:cs="Arial" w:eastAsia="Arial" w:hAnsi="Arial"/>
          <w:b/>
          <w:bCs/>
          <w:color w:val="1B2233"/>
          <w:sz w:val="21"/>
          <w:szCs w:val="21"/>
        </w:rPr>
        <w:t xml:space="preserve">Rote_Tags</w:t>
      </w:r>
      <w:r>
        <w:rPr>
          <w:rFonts w:ascii="Arial" w:cs="Arial" w:eastAsia="Arial" w:hAnsi="Arial"/>
          <w:color w:val="1B2233"/>
          <w:sz w:val="21"/>
          <w:szCs w:val="21"/>
        </w:rPr>
        <w:t xml:space="preserve"> (Register, Entscheidungsfrist, Tage offen, Statistiken).</w:t>
      </w:r>
    </w:p>
    <w:p>
      <w:pPr>
        <w:pStyle w:val="ListParagraph"/>
        <w:keepNext w:val="false"/>
        <w:numPr>
          <w:ilvl w:val="0"/>
          <w:numId w:val="3"/>
        </w:numPr>
        <w:spacing w:after="70" w:line="270"/>
      </w:pPr>
      <w:r>
        <w:rPr>
          <w:rFonts w:ascii="Arial" w:cs="Arial" w:eastAsia="Arial" w:hAnsi="Arial"/>
          <w:color w:val="1B2233"/>
          <w:sz w:val="21"/>
          <w:szCs w:val="21"/>
        </w:rPr>
        <w:t xml:space="preserve">Excel: Auditfragen 1.1–1.8.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D9523F"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D9523F"/>
                <w:sz w:val="21"/>
                <w:szCs w:val="21"/>
              </w:rPr>
              <w:t xml:space="preserve">Beispiel aus der Halle</w:t>
            </w:r>
          </w:p>
          <w:p>
            <w:pPr>
              <w:spacing w:after="60" w:line="264"/>
            </w:pPr>
            <w:r>
              <w:rPr>
                <w:rFonts w:ascii="Arial" w:cs="Arial" w:eastAsia="Arial" w:hAnsi="Arial"/>
                <w:color w:val="1B2233"/>
                <w:sz w:val="20"/>
                <w:szCs w:val="20"/>
              </w:rPr>
              <w:t xml:space="preserve">An der Verpackungslinie markierte das Team unter anderem einen Satz Vorrichtungen nach einem Modellwechsel, ein Dutzend leerer Mehrwegpaletten und eine Kiste mit unmarkierten Verbindungselementen. Nach einer Woche fielen die Entscheidungen: Vorrichtungen in den Werkzeugbau, Paletten ins Verpackungslager, Verbindungselemente zur Identifizierung und Neuzuordnung. Eine Palettenreihe verschwand vom Boden an der Linie.</w:t>
            </w:r>
          </w:p>
        </w:tc>
      </w:tr>
    </w:tbl>
    <w:p>
      <w:pPr>
        <w:pStyle w:val="Heading3"/>
        <w:keepNext/>
        <w:spacing w:after="80" w:before="200"/>
      </w:pPr>
      <w:r>
        <w:rPr>
          <w:rFonts w:ascii="Arial" w:cs="Arial" w:eastAsia="Arial" w:hAnsi="Arial"/>
          <w:b/>
          <w:bCs/>
          <w:color w:val="D9523F"/>
          <w:sz w:val="22"/>
          <w:szCs w:val="22"/>
        </w:rPr>
        <w:t xml:space="preserve">Typische Fehler</w:t>
      </w:r>
    </w:p>
    <w:p>
      <w:pPr>
        <w:pStyle w:val="ListParagraph"/>
        <w:keepNext/>
        <w:numPr>
          <w:ilvl w:val="0"/>
          <w:numId w:val="3"/>
        </w:numPr>
        <w:spacing w:after="70" w:line="270"/>
      </w:pPr>
      <w:r>
        <w:rPr>
          <w:rFonts w:ascii="Arial" w:cs="Arial" w:eastAsia="Arial" w:hAnsi="Arial"/>
          <w:color w:val="1B2233"/>
          <w:sz w:val="21"/>
          <w:szCs w:val="21"/>
        </w:rPr>
        <w:t xml:space="preserve">Wegwerfen ohne Entscheidung und ohne Register, was in einem Konflikt endet („wo ist mein Werkzeug?“).</w:t>
      </w:r>
    </w:p>
    <w:p>
      <w:pPr>
        <w:pStyle w:val="ListParagraph"/>
        <w:keepNext/>
        <w:numPr>
          <w:ilvl w:val="0"/>
          <w:numId w:val="3"/>
        </w:numPr>
        <w:spacing w:after="70" w:line="270"/>
      </w:pPr>
      <w:r>
        <w:rPr>
          <w:rFonts w:ascii="Arial" w:cs="Arial" w:eastAsia="Arial" w:hAnsi="Arial"/>
          <w:color w:val="1B2233"/>
          <w:sz w:val="21"/>
          <w:szCs w:val="21"/>
        </w:rPr>
        <w:t xml:space="preserve">Eine Quarantänezone ohne Frist, die nach einigen Monaten zum neuen Lagerplatz wird.</w:t>
      </w:r>
    </w:p>
    <w:p>
      <w:pPr>
        <w:pStyle w:val="ListParagraph"/>
        <w:keepNext/>
        <w:numPr>
          <w:ilvl w:val="0"/>
          <w:numId w:val="3"/>
        </w:numPr>
        <w:spacing w:after="70" w:line="270"/>
      </w:pPr>
      <w:r>
        <w:rPr>
          <w:rFonts w:ascii="Arial" w:cs="Arial" w:eastAsia="Arial" w:hAnsi="Arial"/>
          <w:color w:val="1B2233"/>
          <w:sz w:val="21"/>
          <w:szCs w:val="21"/>
        </w:rPr>
        <w:t xml:space="preserve">Aussortieren nur „sichtbarer“ Dinge: Schränke, Schubladen und obere Regale bleiben unberührt.</w:t>
      </w:r>
    </w:p>
    <w:p>
      <w:pPr>
        <w:pStyle w:val="ListParagraph"/>
        <w:keepNext w:val="false"/>
        <w:numPr>
          <w:ilvl w:val="0"/>
          <w:numId w:val="3"/>
        </w:numPr>
        <w:spacing w:after="70" w:line="270"/>
      </w:pPr>
      <w:r>
        <w:rPr>
          <w:rFonts w:ascii="Arial" w:cs="Arial" w:eastAsia="Arial" w:hAnsi="Arial"/>
          <w:color w:val="1B2233"/>
          <w:sz w:val="21"/>
          <w:szCs w:val="21"/>
        </w:rPr>
        <w:t xml:space="preserve">Auslassen von Dokumenten, Anweisungen und elektronischen Dateien des Arbeitsplatzes.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D9523F"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D9523F"/>
                <w:sz w:val="21"/>
                <w:szCs w:val="21"/>
              </w:rPr>
              <w:t xml:space="preserve">Abschlusskriterium 1S</w:t>
            </w:r>
          </w:p>
          <w:p>
            <w:pPr>
              <w:spacing w:after="60" w:line="264"/>
            </w:pPr>
            <w:r>
              <w:rPr>
                <w:rFonts w:ascii="Arial" w:cs="Arial" w:eastAsia="Arial" w:hAnsi="Arial"/>
                <w:color w:val="1B2233"/>
                <w:sz w:val="20"/>
                <w:szCs w:val="20"/>
              </w:rPr>
              <w:t xml:space="preserve">Alle Gegenstände mit unklarem Status haben ein Tag und einen Registereintrag. Die Entscheidungen fielen innerhalb von 7 Tagen. Die Quarantänezone ist leer oder enthält nur Gegenstände mit Entscheidungsfrist. Das Ergebnis der Fragen 1.1–1.8 im Audit nach der Aktion beträgt im Durchschnitt mindestens 3 Punkte.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E69A1F"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2S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Systematisieren</w:t>
            </w:r>
            <w:r>
              <w:rPr>
                <w:rFonts w:ascii="Arial" w:cs="Arial" w:eastAsia="Arial" w:hAnsi="Arial"/>
                <w:color w:val="AFC0E8"/>
                <w:sz w:val="20"/>
                <w:szCs w:val="20"/>
              </w:rPr>
              <w:t xml:space="preserve">   Seiton</w:t>
            </w:r>
          </w:p>
          <w:p>
            <w:pPr>
              <w:keepNext/>
              <w:spacing w:after="0" w:line="252"/>
            </w:pPr>
            <w:r>
              <w:rPr>
                <w:rFonts w:ascii="Arial" w:cs="Arial" w:eastAsia="Arial" w:hAnsi="Arial"/>
                <w:color w:val="DCE6FF"/>
                <w:sz w:val="19"/>
                <w:szCs w:val="19"/>
              </w:rPr>
              <w:t xml:space="preserve">Jeder Gegenstand hat einen festen, gekennzeichneten Platz, und Fehlendes oder Überzähliges fällt in Sekunden auf.</w:t>
            </w:r>
          </w:p>
        </w:tc>
      </w:tr>
    </w:tbl>
    <w:p>
      <w:pPr>
        <w:keepNext/>
        <w:spacing w:after="80"/>
      </w:pPr>
    </w:p>
    <w:p>
      <w:pPr>
        <w:pStyle w:val="Heading3"/>
        <w:keepNext/>
        <w:spacing w:after="80" w:before="200"/>
      </w:pPr>
      <w:r>
        <w:rPr>
          <w:rFonts w:ascii="Arial" w:cs="Arial" w:eastAsia="Arial" w:hAnsi="Arial"/>
          <w:b/>
          <w:bCs/>
          <w:color w:val="E69A1F"/>
          <w:sz w:val="22"/>
          <w:szCs w:val="22"/>
        </w:rPr>
        <w:t xml:space="preserve">So gehen wir 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Beobachten, wie gearbeitet wird</w:t>
            </w:r>
          </w:p>
          <w:p>
            <w:pPr>
              <w:spacing w:after="20" w:line="264"/>
            </w:pPr>
            <w:r>
              <w:rPr>
                <w:rFonts w:ascii="Arial" w:cs="Arial" w:eastAsia="Arial" w:hAnsi="Arial"/>
                <w:color w:val="1B2233"/>
                <w:sz w:val="20"/>
                <w:szCs w:val="20"/>
              </w:rPr>
              <w:t xml:space="preserve">Notieren Sie 15 Minuten lang, wonach der Bediener greift, wohin er geht oder wofür er sich bückt. Aus dieser Beobachtung ergibt sich, was am nächsten liegen soll und in welcher Reihenfolge.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Plätze nach Häufigkeit und Arbeitsreihenfolge zuweisen</w:t>
            </w:r>
          </w:p>
          <w:p>
            <w:pPr>
              <w:spacing w:after="20" w:line="264"/>
            </w:pPr>
            <w:r>
              <w:rPr>
                <w:rFonts w:ascii="Arial" w:cs="Arial" w:eastAsia="Arial" w:hAnsi="Arial"/>
                <w:color w:val="1B2233"/>
                <w:sz w:val="20"/>
                <w:szCs w:val="20"/>
              </w:rPr>
              <w:t xml:space="preserve">Das Häufigste in Armreichweite, Selteneres im Schrank am Arbeitsplatz, das Seltenste im Handlager. Werkzeuge in der Reihenfolge der Verwendung anordnen.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Jedem Platz eine Adresse geben</w:t>
            </w:r>
          </w:p>
          <w:p>
            <w:pPr>
              <w:spacing w:after="20" w:line="264"/>
            </w:pPr>
            <w:r>
              <w:rPr>
                <w:rFonts w:ascii="Arial" w:cs="Arial" w:eastAsia="Arial" w:hAnsi="Arial"/>
                <w:color w:val="1B2233"/>
                <w:sz w:val="20"/>
                <w:szCs w:val="20"/>
              </w:rPr>
              <w:t xml:space="preserve">Werkzeugkontur oder „Schatten“, Etikett am Regalfach, Lagerplatznummer am Regal. Das Etikett muss aus 2–3 Metern lesbar und hallentauglich sein. Regel: </w:t>
            </w:r>
            <w:r>
              <w:rPr>
                <w:rFonts w:ascii="Arial" w:cs="Arial" w:eastAsia="Arial" w:hAnsi="Arial"/>
                <w:b/>
                <w:bCs/>
                <w:color w:val="1B2233"/>
                <w:sz w:val="20"/>
                <w:szCs w:val="20"/>
              </w:rPr>
              <w:t xml:space="preserve">Eine neue Person findet den Gegenstand ohne zu fragen</w:t>
            </w:r>
            <w:r>
              <w:rPr>
                <w:rFonts w:ascii="Arial" w:cs="Arial" w:eastAsia="Arial" w:hAnsi="Arial"/>
                <w:color w:val="1B2233"/>
                <w:sz w:val="20"/>
                <w:szCs w:val="20"/>
              </w:rPr>
              <w:t xml:space="preserv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Min/Max-Stände festlegen</w:t>
            </w:r>
          </w:p>
          <w:p>
            <w:pPr>
              <w:spacing w:after="20" w:line="264"/>
            </w:pPr>
            <w:r>
              <w:rPr>
                <w:rFonts w:ascii="Arial" w:cs="Arial" w:eastAsia="Arial" w:hAnsi="Arial"/>
                <w:color w:val="1B2233"/>
                <w:sz w:val="20"/>
                <w:szCs w:val="20"/>
              </w:rPr>
              <w:t xml:space="preserve">Für Material, Halbfertigwaren und Verbrauchsmittel den Mindestbestand (Signal zum Auffüllen) und den Höchstbestand (Lagergrenze) markieren.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Boden und Wege markieren</w:t>
            </w:r>
          </w:p>
          <w:p>
            <w:pPr>
              <w:spacing w:after="20" w:line="264"/>
            </w:pPr>
            <w:r>
              <w:rPr>
                <w:rFonts w:ascii="Arial" w:cs="Arial" w:eastAsia="Arial" w:hAnsi="Arial"/>
                <w:color w:val="1B2233"/>
                <w:sz w:val="20"/>
                <w:szCs w:val="20"/>
              </w:rPr>
              <w:t xml:space="preserve">Lagerzonen, Palettenplätze, Verkehrswege, Brandschutzausrüstung und Ausgänge. Bei der Wahl von Farben und Symbolen richten Sie sich nach den Arbeitsschutzregeln des Werks und den geltenden Normen.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E69A1F"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30-Sekunden-Test durchführen</w:t>
            </w:r>
          </w:p>
          <w:p>
            <w:pPr>
              <w:spacing w:after="20" w:line="264"/>
            </w:pPr>
            <w:r>
              <w:rPr>
                <w:rFonts w:ascii="Arial" w:cs="Arial" w:eastAsia="Arial" w:hAnsi="Arial"/>
                <w:color w:val="1B2233"/>
                <w:sz w:val="20"/>
                <w:szCs w:val="20"/>
              </w:rPr>
              <w:t xml:space="preserve">Bitten Sie eine Person von außerhalb des Bereichs, fünf genannte Gegenstände zu finden und zu zeigen, was fehlt. Dauert es pro Gegenstand länger als ein paar Sekunden, muss das Adresssystem verbessert werden.</w:t>
            </w:r>
          </w:p>
        </w:tc>
      </w:tr>
    </w:tbl>
    <w:p>
      <w:pPr>
        <w:pStyle w:val="Heading3"/>
        <w:keepNext/>
        <w:spacing w:after="80" w:before="200"/>
      </w:pPr>
      <w:r>
        <w:rPr>
          <w:rFonts w:ascii="Arial" w:cs="Arial" w:eastAsia="Arial" w:hAnsi="Arial"/>
          <w:b/>
          <w:bCs/>
          <w:color w:val="E69A1F"/>
          <w:sz w:val="22"/>
          <w:szCs w:val="22"/>
        </w:rPr>
        <w:t xml:space="preserve">Beispiel-Farbcode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7838"/>
      </w:tblGrid>
      <w:tr>
        <w:trPr>
          <w:cantSplit/>
          <w:tblHeader/>
        </w:trPr>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Farbe</w:t>
            </w:r>
          </w:p>
        </w:tc>
        <w:tc>
          <w:tcPr>
            <w:tcW w:type="dxa" w:w="78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Typische Verwendung</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Gelb</w:t>
            </w:r>
          </w:p>
        </w:tc>
        <w:tc>
          <w:tcPr>
            <w:tcW w:type="dxa" w:w="7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Verkehrswege, Grenzen der Arbeitszonen, Abstellplätze für Flurförderzeuge.</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Weiß</w:t>
            </w:r>
          </w:p>
        </w:tc>
        <w:tc>
          <w:tcPr>
            <w:tcW w:type="dxa" w:w="7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Lagerplätze für Produkte, Paletten und Behälter.</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Rot</w:t>
            </w:r>
          </w:p>
        </w:tc>
        <w:tc>
          <w:tcPr>
            <w:tcW w:type="dxa" w:w="7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Quarantänezone, fehlerhafte Produkte, Brandschutzausrüstung.</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Blau</w:t>
            </w:r>
          </w:p>
        </w:tc>
        <w:tc>
          <w:tcPr>
            <w:tcW w:type="dxa" w:w="7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Wartende Materialien und Halbfertigwaren (z. B. zur Prüfung).</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Grün</w:t>
            </w:r>
          </w:p>
        </w:tc>
        <w:tc>
          <w:tcPr>
            <w:tcW w:type="dxa" w:w="7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Sicherheitsausrüstung, Erste Hilfe, freigegebene Produkte.</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Gelb-Schwarz</w:t>
            </w:r>
          </w:p>
        </w:tc>
        <w:tc>
          <w:tcPr>
            <w:tcW w:type="dxa" w:w="7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Gefahrenstellen (Kanten, Hindernisse, Fahrzonen von Flurförderzeugen).</w:t>
            </w:r>
          </w:p>
        </w:tc>
      </w:tr>
    </w:tbl>
    <w:p>
      <w:pPr>
        <w:spacing w:after="120" w:before="80" w:line="276"/>
        <w:jc w:val="left"/>
      </w:pPr>
      <w:r>
        <w:rPr>
          <w:rFonts w:ascii="Arial" w:cs="Arial" w:eastAsia="Arial" w:hAnsi="Arial"/>
          <w:color w:val="5B6475"/>
          <w:sz w:val="18"/>
          <w:szCs w:val="18"/>
        </w:rPr>
        <w:t xml:space="preserve">Das Obige ist ein Beispiel häufig verwendeter Konventionen. Am wichtigsten sind Einheitlichkeit im ganzen Werk und die Übereinstimmung mit den internen Arbeitsschutzregeln.</w:t>
      </w:r>
    </w:p>
    <w:p>
      <w:pPr>
        <w:pStyle w:val="Heading3"/>
        <w:keepNext/>
        <w:spacing w:after="80" w:before="200"/>
      </w:pPr>
      <w:r>
        <w:rPr>
          <w:rFonts w:ascii="Arial" w:cs="Arial" w:eastAsia="Arial" w:hAnsi="Arial"/>
          <w:b/>
          <w:bCs/>
          <w:color w:val="E69A1F"/>
          <w:sz w:val="22"/>
          <w:szCs w:val="22"/>
        </w:rPr>
        <w:t xml:space="preserve">Werkzeuge aus dem Set</w:t>
      </w:r>
    </w:p>
    <w:p>
      <w:pPr>
        <w:pStyle w:val="ListParagraph"/>
        <w:keepNext/>
        <w:numPr>
          <w:ilvl w:val="0"/>
          <w:numId w:val="3"/>
        </w:numPr>
        <w:spacing w:after="70" w:line="270"/>
      </w:pPr>
      <w:r>
        <w:rPr>
          <w:rFonts w:ascii="Arial" w:cs="Arial" w:eastAsia="Arial" w:hAnsi="Arial"/>
          <w:color w:val="1B2233"/>
          <w:sz w:val="21"/>
          <w:szCs w:val="21"/>
        </w:rPr>
        <w:t xml:space="preserve">Excel: Auditfragen 2.1–2.8.</w:t>
      </w:r>
    </w:p>
    <w:p>
      <w:pPr>
        <w:pStyle w:val="ListParagraph"/>
        <w:keepNext/>
        <w:numPr>
          <w:ilvl w:val="0"/>
          <w:numId w:val="3"/>
        </w:numPr>
        <w:spacing w:after="70" w:line="270"/>
      </w:pPr>
      <w:r>
        <w:rPr>
          <w:rFonts w:ascii="Arial" w:cs="Arial" w:eastAsia="Arial" w:hAnsi="Arial"/>
          <w:color w:val="1B2233"/>
          <w:sz w:val="21"/>
          <w:szCs w:val="21"/>
        </w:rPr>
        <w:t xml:space="preserve">Formular </w:t>
      </w:r>
      <w:r>
        <w:rPr>
          <w:rFonts w:ascii="Arial" w:cs="Arial" w:eastAsia="Arial" w:hAnsi="Arial"/>
          <w:b/>
          <w:bCs/>
          <w:color w:val="1B2233"/>
          <w:sz w:val="21"/>
          <w:szCs w:val="21"/>
        </w:rPr>
        <w:t xml:space="preserve">Standardkarte „vorher / nachher“</w:t>
      </w:r>
      <w:r>
        <w:rPr>
          <w:rFonts w:ascii="Arial" w:cs="Arial" w:eastAsia="Arial" w:hAnsi="Arial"/>
          <w:color w:val="1B2233"/>
          <w:sz w:val="21"/>
          <w:szCs w:val="21"/>
        </w:rPr>
        <w:t xml:space="preserve"> (A3-PDF): Platz für Fotos und Beschreibung.</w:t>
      </w:r>
    </w:p>
    <w:p>
      <w:pPr>
        <w:pStyle w:val="ListParagraph"/>
        <w:keepNext w:val="false"/>
        <w:numPr>
          <w:ilvl w:val="0"/>
          <w:numId w:val="3"/>
        </w:numPr>
        <w:spacing w:after="70" w:line="270"/>
      </w:pPr>
      <w:r>
        <w:rPr>
          <w:rFonts w:ascii="Arial" w:cs="Arial" w:eastAsia="Arial" w:hAnsi="Arial"/>
          <w:color w:val="1B2233"/>
          <w:sz w:val="21"/>
          <w:szCs w:val="21"/>
        </w:rPr>
        <w:t xml:space="preserve">Beispiel-Farbcode (an die Werksregeln anpassen, Tabelle oben).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69A1F"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E69A1F"/>
                <w:sz w:val="21"/>
                <w:szCs w:val="21"/>
              </w:rPr>
              <w:t xml:space="preserve">Beispiel aus der Halle</w:t>
            </w:r>
          </w:p>
          <w:p>
            <w:pPr>
              <w:spacing w:after="60" w:line="264"/>
            </w:pPr>
            <w:r>
              <w:rPr>
                <w:rFonts w:ascii="Arial" w:cs="Arial" w:eastAsia="Arial" w:hAnsi="Arial"/>
                <w:color w:val="1B2233"/>
                <w:sz w:val="20"/>
                <w:szCs w:val="20"/>
              </w:rPr>
              <w:t xml:space="preserve">Im Werkzeugbau erhielt jedes Werkzeug eine Kontur auf dem Schattenbrett und jede Schublade ein Etikett mit Inhaltsliste. Nach einer Woche bemerkte der Vorarbeiter, dass ein fehlender Schlüssel nach der Schicht auf den ersten Blick sichtbar ist, ohne zu zählen.</w:t>
            </w:r>
          </w:p>
        </w:tc>
      </w:tr>
    </w:tbl>
    <w:p>
      <w:pPr>
        <w:pStyle w:val="Heading3"/>
        <w:keepNext/>
        <w:spacing w:after="80" w:before="200"/>
      </w:pPr>
      <w:r>
        <w:rPr>
          <w:rFonts w:ascii="Arial" w:cs="Arial" w:eastAsia="Arial" w:hAnsi="Arial"/>
          <w:b/>
          <w:bCs/>
          <w:color w:val="E69A1F"/>
          <w:sz w:val="22"/>
          <w:szCs w:val="22"/>
        </w:rPr>
        <w:t xml:space="preserve">Typische Fehler</w:t>
      </w:r>
    </w:p>
    <w:p>
      <w:pPr>
        <w:pStyle w:val="ListParagraph"/>
        <w:keepNext/>
        <w:numPr>
          <w:ilvl w:val="0"/>
          <w:numId w:val="3"/>
        </w:numPr>
        <w:spacing w:after="70" w:line="270"/>
      </w:pPr>
      <w:r>
        <w:rPr>
          <w:rFonts w:ascii="Arial" w:cs="Arial" w:eastAsia="Arial" w:hAnsi="Arial"/>
          <w:color w:val="1B2233"/>
          <w:sz w:val="21"/>
          <w:szCs w:val="21"/>
        </w:rPr>
        <w:t xml:space="preserve">Mit Marker „schnell“ beschriebene Etiketten, die sich nach einem Monat abreiben oder ablösen.</w:t>
      </w:r>
    </w:p>
    <w:p>
      <w:pPr>
        <w:pStyle w:val="ListParagraph"/>
        <w:keepNext/>
        <w:numPr>
          <w:ilvl w:val="0"/>
          <w:numId w:val="3"/>
        </w:numPr>
        <w:spacing w:after="70" w:line="270"/>
      </w:pPr>
      <w:r>
        <w:rPr>
          <w:rFonts w:ascii="Arial" w:cs="Arial" w:eastAsia="Arial" w:hAnsi="Arial"/>
          <w:color w:val="1B2233"/>
          <w:sz w:val="21"/>
          <w:szCs w:val="21"/>
        </w:rPr>
        <w:t xml:space="preserve">Adressen nach dem Lagerlayout statt nach der Arbeitsreihenfolge.</w:t>
      </w:r>
    </w:p>
    <w:p>
      <w:pPr>
        <w:pStyle w:val="ListParagraph"/>
        <w:keepNext/>
        <w:numPr>
          <w:ilvl w:val="0"/>
          <w:numId w:val="3"/>
        </w:numPr>
        <w:spacing w:after="70" w:line="270"/>
      </w:pPr>
      <w:r>
        <w:rPr>
          <w:rFonts w:ascii="Arial" w:cs="Arial" w:eastAsia="Arial" w:hAnsi="Arial"/>
          <w:color w:val="1B2233"/>
          <w:sz w:val="21"/>
          <w:szCs w:val="21"/>
        </w:rPr>
        <w:t xml:space="preserve">Kein Min/Max, sodass die „Ordnung“ verschwindet, sobald eine Lieferung eintrifft.</w:t>
      </w:r>
    </w:p>
    <w:p>
      <w:pPr>
        <w:pStyle w:val="ListParagraph"/>
        <w:keepNext w:val="false"/>
        <w:numPr>
          <w:ilvl w:val="0"/>
          <w:numId w:val="3"/>
        </w:numPr>
        <w:spacing w:after="70" w:line="270"/>
      </w:pPr>
      <w:r>
        <w:rPr>
          <w:rFonts w:ascii="Arial" w:cs="Arial" w:eastAsia="Arial" w:hAnsi="Arial"/>
          <w:color w:val="1B2233"/>
          <w:sz w:val="21"/>
          <w:szCs w:val="21"/>
        </w:rPr>
        <w:t xml:space="preserve">Farbkennzeichnung in jeder Abteilung anders.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69A1F"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E69A1F"/>
                <w:sz w:val="21"/>
                <w:szCs w:val="21"/>
              </w:rPr>
              <w:t xml:space="preserve">Abschlusskriterium 2S</w:t>
            </w:r>
          </w:p>
          <w:p>
            <w:pPr>
              <w:spacing w:after="60" w:line="264"/>
            </w:pPr>
            <w:r>
              <w:rPr>
                <w:rFonts w:ascii="Arial" w:cs="Arial" w:eastAsia="Arial" w:hAnsi="Arial"/>
                <w:color w:val="1B2233"/>
                <w:sz w:val="20"/>
                <w:szCs w:val="20"/>
              </w:rPr>
              <w:t xml:space="preserve">Jeder Gegenstand hat einen festen Platz. Der 30-Sekunden-Test war erfolgreich. Boden und Wege sind markiert, die Brandschutzausrüstung ist zugänglich. Die Fragen 2.1–2.8 erreichen im Durchschnitt mindestens 3 Punkte.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27956B"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3S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Säubern</w:t>
            </w:r>
            <w:r>
              <w:rPr>
                <w:rFonts w:ascii="Arial" w:cs="Arial" w:eastAsia="Arial" w:hAnsi="Arial"/>
                <w:color w:val="AFC0E8"/>
                <w:sz w:val="20"/>
                <w:szCs w:val="20"/>
              </w:rPr>
              <w:t xml:space="preserve">   Seiso</w:t>
            </w:r>
          </w:p>
          <w:p>
            <w:pPr>
              <w:keepNext/>
              <w:spacing w:after="0" w:line="252"/>
            </w:pPr>
            <w:r>
              <w:rPr>
                <w:rFonts w:ascii="Arial" w:cs="Arial" w:eastAsia="Arial" w:hAnsi="Arial"/>
                <w:color w:val="DCE6FF"/>
                <w:sz w:val="19"/>
                <w:szCs w:val="19"/>
              </w:rPr>
              <w:t xml:space="preserve">Sauberkeit ist mit Inspektion verbunden: Beim Reinigen finden wir Lecks, Spiel und Schmutzquellen und beseitigen sie anschließend.</w:t>
            </w:r>
          </w:p>
        </w:tc>
      </w:tr>
    </w:tbl>
    <w:p>
      <w:pPr>
        <w:keepNext/>
        <w:spacing w:after="80"/>
      </w:pPr>
    </w:p>
    <w:p>
      <w:pPr>
        <w:pStyle w:val="Heading3"/>
        <w:keepNext/>
        <w:spacing w:after="80" w:before="200"/>
      </w:pPr>
      <w:r>
        <w:rPr>
          <w:rFonts w:ascii="Arial" w:cs="Arial" w:eastAsia="Arial" w:hAnsi="Arial"/>
          <w:b/>
          <w:bCs/>
          <w:color w:val="27956B"/>
          <w:sz w:val="22"/>
          <w:szCs w:val="22"/>
        </w:rPr>
        <w:t xml:space="preserve">So gehen wir 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Die erste gründliche Reinigung als Inspektion durchführen</w:t>
            </w:r>
          </w:p>
          <w:p>
            <w:pPr>
              <w:spacing w:after="20" w:line="264"/>
            </w:pPr>
            <w:r>
              <w:rPr>
                <w:rFonts w:ascii="Arial" w:cs="Arial" w:eastAsia="Arial" w:hAnsi="Arial"/>
                <w:color w:val="1B2233"/>
                <w:sz w:val="20"/>
                <w:szCs w:val="20"/>
              </w:rPr>
              <w:t xml:space="preserve">Reinigen Sie einmalig Maschinen, Schutzvorrichtungen, Boden, Regale und Beleuchtung. Notieren Sie dabei Auffälligkeiten: Lecks, Spiel, Risse, fehlende Schrauben, undichte Schläuche. Das ist das wertvollste Ergebnis dieser Aktion.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Schmutzquellen finden</w:t>
            </w:r>
          </w:p>
          <w:p>
            <w:pPr>
              <w:spacing w:after="20" w:line="264"/>
            </w:pPr>
            <w:r>
              <w:rPr>
                <w:rFonts w:ascii="Arial" w:cs="Arial" w:eastAsia="Arial" w:hAnsi="Arial"/>
                <w:color w:val="1B2233"/>
                <w:sz w:val="20"/>
                <w:szCs w:val="20"/>
              </w:rPr>
              <w:t xml:space="preserve">Ermitteln Sie für jede Stelle, die schnell schmutzig wird, die Quelle: Leck, Staub, Späne, Überlauf. Nutzen Sie die 5-Why-Methode (Werkzeug „5 Whys Worksheet“ auf processlabpro.com).</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Reinigungsplan erstellen</w:t>
            </w:r>
          </w:p>
          <w:p>
            <w:pPr>
              <w:spacing w:after="20" w:line="264"/>
            </w:pPr>
            <w:r>
              <w:rPr>
                <w:rFonts w:ascii="Arial" w:cs="Arial" w:eastAsia="Arial" w:hAnsi="Arial"/>
                <w:color w:val="1B2233"/>
                <w:sz w:val="20"/>
                <w:szCs w:val="20"/>
              </w:rPr>
              <w:t xml:space="preserve">Legen Sie für jedes Objekt fest: was, womit, wie, wie oft, wer und wie viele Minuten. Ein namentlicher Verantwortlicher ist wichtiger als eine detaillierte Beschreibung. Hängen Sie das Formular „Reinigungsplan“ (A3-PDF) im Bereich auf.</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Reinigungsset im Bereich platzieren</w:t>
            </w:r>
          </w:p>
          <w:p>
            <w:pPr>
              <w:spacing w:after="20" w:line="264"/>
            </w:pPr>
            <w:r>
              <w:rPr>
                <w:rFonts w:ascii="Arial" w:cs="Arial" w:eastAsia="Arial" w:hAnsi="Arial"/>
                <w:color w:val="1B2233"/>
                <w:sz w:val="20"/>
                <w:szCs w:val="20"/>
              </w:rPr>
              <w:t xml:space="preserve">Besen, Kehrschaufel, Lappen, Bindemittel, Staubsauger: an einem festen Platz, mit Kontur. Muss das Gerät geholt werden, wird die Reinigung aufgeschoben.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Quellen beseitigen statt Folgen aufräumen</w:t>
            </w:r>
          </w:p>
          <w:p>
            <w:pPr>
              <w:spacing w:after="20" w:line="264"/>
            </w:pPr>
            <w:r>
              <w:rPr>
                <w:rFonts w:ascii="Arial" w:cs="Arial" w:eastAsia="Arial" w:hAnsi="Arial"/>
                <w:color w:val="1B2233"/>
                <w:sz w:val="20"/>
                <w:szCs w:val="20"/>
              </w:rPr>
              <w:t xml:space="preserve">Schutzvorrichtungen, Wannen, Absaugungen, Dichtungen. Tragen Sie jede Maßnahme mit Verantwortlichem und Termin in den Maßnahmenplan ein.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7956B"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Reinigungsstandard festhalten</w:t>
            </w:r>
          </w:p>
          <w:p>
            <w:pPr>
              <w:spacing w:after="20" w:line="264"/>
            </w:pPr>
            <w:r>
              <w:rPr>
                <w:rFonts w:ascii="Arial" w:cs="Arial" w:eastAsia="Arial" w:hAnsi="Arial"/>
                <w:color w:val="1B2233"/>
                <w:sz w:val="20"/>
                <w:szCs w:val="20"/>
              </w:rPr>
              <w:t xml:space="preserve">Ein Foto des „sauberen“ Bereichs auf der Standardkarte. So weiß jeder, wie das Ziel aussieht.</w:t>
            </w:r>
          </w:p>
        </w:tc>
      </w:tr>
    </w:tbl>
    <w:p>
      <w:pPr>
        <w:pStyle w:val="Heading3"/>
        <w:keepNext/>
        <w:spacing w:after="80" w:before="200"/>
      </w:pPr>
      <w:r>
        <w:rPr>
          <w:rFonts w:ascii="Arial" w:cs="Arial" w:eastAsia="Arial" w:hAnsi="Arial"/>
          <w:b/>
          <w:bCs/>
          <w:color w:val="27956B"/>
          <w:sz w:val="22"/>
          <w:szCs w:val="22"/>
        </w:rPr>
        <w:t xml:space="preserve">Werkzeuge aus dem Set</w:t>
      </w:r>
    </w:p>
    <w:p>
      <w:pPr>
        <w:pStyle w:val="ListParagraph"/>
        <w:keepNext/>
        <w:numPr>
          <w:ilvl w:val="0"/>
          <w:numId w:val="3"/>
        </w:numPr>
        <w:spacing w:after="70" w:line="270"/>
      </w:pPr>
      <w:r>
        <w:rPr>
          <w:rFonts w:ascii="Arial" w:cs="Arial" w:eastAsia="Arial" w:hAnsi="Arial"/>
          <w:color w:val="1B2233"/>
          <w:sz w:val="21"/>
          <w:szCs w:val="21"/>
        </w:rPr>
        <w:t xml:space="preserve">Formular: </w:t>
      </w:r>
      <w:r>
        <w:rPr>
          <w:rFonts w:ascii="Arial" w:cs="Arial" w:eastAsia="Arial" w:hAnsi="Arial"/>
          <w:b/>
          <w:bCs/>
          <w:color w:val="1B2233"/>
          <w:sz w:val="21"/>
          <w:szCs w:val="21"/>
        </w:rPr>
        <w:t xml:space="preserve">Reinigungsplan</w:t>
      </w:r>
      <w:r>
        <w:rPr>
          <w:rFonts w:ascii="Arial" w:cs="Arial" w:eastAsia="Arial" w:hAnsi="Arial"/>
          <w:color w:val="1B2233"/>
          <w:sz w:val="21"/>
          <w:szCs w:val="21"/>
        </w:rPr>
        <w:t xml:space="preserve"> (A3-PDF).</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Massnahmenplan</w:t>
      </w:r>
      <w:r>
        <w:rPr>
          <w:rFonts w:ascii="Arial" w:cs="Arial" w:eastAsia="Arial" w:hAnsi="Arial"/>
          <w:color w:val="1B2233"/>
          <w:sz w:val="21"/>
          <w:szCs w:val="21"/>
        </w:rPr>
        <w:t xml:space="preserve">: Maßnahmen zur Beseitigung von Schmutzquellen.</w:t>
      </w:r>
    </w:p>
    <w:p>
      <w:pPr>
        <w:pStyle w:val="ListParagraph"/>
        <w:keepNext w:val="false"/>
        <w:numPr>
          <w:ilvl w:val="0"/>
          <w:numId w:val="3"/>
        </w:numPr>
        <w:spacing w:after="70" w:line="270"/>
      </w:pPr>
      <w:r>
        <w:rPr>
          <w:rFonts w:ascii="Arial" w:cs="Arial" w:eastAsia="Arial" w:hAnsi="Arial"/>
          <w:color w:val="1B2233"/>
          <w:sz w:val="21"/>
          <w:szCs w:val="21"/>
        </w:rPr>
        <w:t xml:space="preserve">Excel: Auditfragen 3.1–3.8.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7956B"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27956B"/>
                <w:sz w:val="21"/>
                <w:szCs w:val="21"/>
              </w:rPr>
              <w:t xml:space="preserve">Beispiel aus der Halle</w:t>
            </w:r>
          </w:p>
          <w:p>
            <w:pPr>
              <w:spacing w:after="60" w:line="264"/>
            </w:pPr>
            <w:r>
              <w:rPr>
                <w:rFonts w:ascii="Arial" w:cs="Arial" w:eastAsia="Arial" w:hAnsi="Arial"/>
                <w:color w:val="1B2233"/>
                <w:sz w:val="20"/>
                <w:szCs w:val="20"/>
              </w:rPr>
              <w:t xml:space="preserve">Unter dem Hydraulikaggregat erschien täglich ein Ölfleck. Statt ihn jede Schicht zu beseitigen, trug das Team den Dichtungstausch in den Maßnahmenplan ein und ergänzte eine Auffangwanne. Nach drei Wochen war der Fleck verschwunden, und die Meldung aus der Reinigung verhinderte eine schwerere Störung.</w:t>
            </w:r>
          </w:p>
        </w:tc>
      </w:tr>
    </w:tbl>
    <w:p>
      <w:pPr>
        <w:pStyle w:val="Heading3"/>
        <w:keepNext/>
        <w:spacing w:after="80" w:before="200"/>
      </w:pPr>
      <w:r>
        <w:rPr>
          <w:rFonts w:ascii="Arial" w:cs="Arial" w:eastAsia="Arial" w:hAnsi="Arial"/>
          <w:b/>
          <w:bCs/>
          <w:color w:val="27956B"/>
          <w:sz w:val="22"/>
          <w:szCs w:val="22"/>
        </w:rPr>
        <w:t xml:space="preserve">Typische Fehler</w:t>
      </w:r>
    </w:p>
    <w:p>
      <w:pPr>
        <w:pStyle w:val="ListParagraph"/>
        <w:keepNext/>
        <w:numPr>
          <w:ilvl w:val="0"/>
          <w:numId w:val="3"/>
        </w:numPr>
        <w:spacing w:after="70" w:line="270"/>
      </w:pPr>
      <w:r>
        <w:rPr>
          <w:rFonts w:ascii="Arial" w:cs="Arial" w:eastAsia="Arial" w:hAnsi="Arial"/>
          <w:color w:val="1B2233"/>
          <w:sz w:val="21"/>
          <w:szCs w:val="21"/>
        </w:rPr>
        <w:t xml:space="preserve">Reinigung ohne Inspektion: Der Schmutz verschwindet, aber niemand hält fest, woher er kam.</w:t>
      </w:r>
    </w:p>
    <w:p>
      <w:pPr>
        <w:pStyle w:val="ListParagraph"/>
        <w:keepNext/>
        <w:numPr>
          <w:ilvl w:val="0"/>
          <w:numId w:val="3"/>
        </w:numPr>
        <w:spacing w:after="70" w:line="270"/>
      </w:pPr>
      <w:r>
        <w:rPr>
          <w:rFonts w:ascii="Arial" w:cs="Arial" w:eastAsia="Arial" w:hAnsi="Arial"/>
          <w:color w:val="1B2233"/>
          <w:sz w:val="21"/>
          <w:szCs w:val="21"/>
        </w:rPr>
        <w:t xml:space="preserve">Verwischte Verantwortung („alle reinigen“), also niemand.</w:t>
      </w:r>
    </w:p>
    <w:p>
      <w:pPr>
        <w:pStyle w:val="ListParagraph"/>
        <w:keepNext/>
        <w:numPr>
          <w:ilvl w:val="0"/>
          <w:numId w:val="3"/>
        </w:numPr>
        <w:spacing w:after="70" w:line="270"/>
      </w:pPr>
      <w:r>
        <w:rPr>
          <w:rFonts w:ascii="Arial" w:cs="Arial" w:eastAsia="Arial" w:hAnsi="Arial"/>
          <w:color w:val="1B2233"/>
          <w:sz w:val="21"/>
          <w:szCs w:val="21"/>
        </w:rPr>
        <w:t xml:space="preserve">Reinigung von Maschinen ohne Beachtung der Regeln für sicheres Arbeiten, einschließlich Abschalten und Sichern der Energiezufuhr nach dem Verfahren des Werks.</w:t>
      </w:r>
    </w:p>
    <w:p>
      <w:pPr>
        <w:pStyle w:val="ListParagraph"/>
        <w:keepNext w:val="false"/>
        <w:numPr>
          <w:ilvl w:val="0"/>
          <w:numId w:val="3"/>
        </w:numPr>
        <w:spacing w:after="70" w:line="270"/>
      </w:pPr>
      <w:r>
        <w:rPr>
          <w:rFonts w:ascii="Arial" w:cs="Arial" w:eastAsia="Arial" w:hAnsi="Arial"/>
          <w:color w:val="1B2233"/>
          <w:sz w:val="21"/>
          <w:szCs w:val="21"/>
        </w:rPr>
        <w:t xml:space="preserve">Konzentration nur auf den Boden, unter Auslassung der oberen Maschinenteile und der Beleuchtung.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7956B"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27956B"/>
                <w:sz w:val="21"/>
                <w:szCs w:val="21"/>
              </w:rPr>
              <w:t xml:space="preserve">Abschlusskriterium 3S</w:t>
            </w:r>
          </w:p>
          <w:p>
            <w:pPr>
              <w:spacing w:after="60" w:line="264"/>
            </w:pPr>
            <w:r>
              <w:rPr>
                <w:rFonts w:ascii="Arial" w:cs="Arial" w:eastAsia="Arial" w:hAnsi="Arial"/>
                <w:color w:val="1B2233"/>
                <w:sz w:val="20"/>
                <w:szCs w:val="20"/>
              </w:rPr>
              <w:t xml:space="preserve">Der Bereich ist sauber, auch an schwer zugänglichen Stellen. Der Reinigungsplan hängt aus und wird ausgefüllt. Die Hauptschmutzquellen sind identifiziert und haben Maßnahmen. Die Fragen 3.1–3.8 erreichen im Durchschnitt mindestens 3 Punkte.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2F6FE0"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4S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Standardisieren</w:t>
            </w:r>
            <w:r>
              <w:rPr>
                <w:rFonts w:ascii="Arial" w:cs="Arial" w:eastAsia="Arial" w:hAnsi="Arial"/>
                <w:color w:val="AFC0E8"/>
                <w:sz w:val="20"/>
                <w:szCs w:val="20"/>
              </w:rPr>
              <w:t xml:space="preserve">   Seiketsu</w:t>
            </w:r>
          </w:p>
          <w:p>
            <w:pPr>
              <w:keepNext/>
              <w:spacing w:after="0" w:line="252"/>
            </w:pPr>
            <w:r>
              <w:rPr>
                <w:rFonts w:ascii="Arial" w:cs="Arial" w:eastAsia="Arial" w:hAnsi="Arial"/>
                <w:color w:val="DCE6FF"/>
                <w:sz w:val="19"/>
                <w:szCs w:val="19"/>
              </w:rPr>
              <w:t xml:space="preserve">Der Sollzustand ist beschrieben, in Fotos gezeigt und im ganzen Werk identisch, sodass er nicht vom Gedächtnis Einzelner abhängt.</w:t>
            </w:r>
          </w:p>
        </w:tc>
      </w:tr>
    </w:tbl>
    <w:p>
      <w:pPr>
        <w:keepNext/>
        <w:spacing w:after="80"/>
      </w:pPr>
    </w:p>
    <w:p>
      <w:pPr>
        <w:pStyle w:val="Heading3"/>
        <w:keepNext/>
        <w:spacing w:after="80" w:before="200"/>
      </w:pPr>
      <w:r>
        <w:rPr>
          <w:rFonts w:ascii="Arial" w:cs="Arial" w:eastAsia="Arial" w:hAnsi="Arial"/>
          <w:b/>
          <w:bCs/>
          <w:color w:val="2F6FE0"/>
          <w:sz w:val="22"/>
          <w:szCs w:val="22"/>
        </w:rPr>
        <w:t xml:space="preserve">So gehen wir 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Standard auf einer Seite festhalten</w:t>
            </w:r>
          </w:p>
          <w:p>
            <w:pPr>
              <w:spacing w:after="20" w:line="264"/>
            </w:pPr>
            <w:r>
              <w:rPr>
                <w:rFonts w:ascii="Arial" w:cs="Arial" w:eastAsia="Arial" w:hAnsi="Arial"/>
                <w:color w:val="1B2233"/>
                <w:sz w:val="20"/>
                <w:szCs w:val="20"/>
              </w:rPr>
              <w:t xml:space="preserve">Die Standardkarte „vorher / nachher“ (A3) enthält Fotos des Sollzustands der Schlüsselpunkte des Bereichs, eine kurze Beschreibung und das Aktualisierungsdatum. Regel: </w:t>
            </w:r>
            <w:r>
              <w:rPr>
                <w:rFonts w:ascii="Arial" w:cs="Arial" w:eastAsia="Arial" w:hAnsi="Arial"/>
                <w:b/>
                <w:bCs/>
                <w:color w:val="1B2233"/>
                <w:sz w:val="20"/>
                <w:szCs w:val="20"/>
              </w:rPr>
              <w:t xml:space="preserve">Der Standard muss in 1–2 Minuten ohne Lesen von Anweisungen verständlich sein</w:t>
            </w:r>
            <w:r>
              <w:rPr>
                <w:rFonts w:ascii="Arial" w:cs="Arial" w:eastAsia="Arial" w:hAnsi="Arial"/>
                <w:color w:val="1B2233"/>
                <w:sz w:val="20"/>
                <w:szCs w:val="20"/>
              </w:rPr>
              <w:t xml:space="preserv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Kennzeichnungen im ganzen Werk vereinheitlichen</w:t>
            </w:r>
          </w:p>
          <w:p>
            <w:pPr>
              <w:spacing w:after="20" w:line="264"/>
            </w:pPr>
            <w:r>
              <w:rPr>
                <w:rFonts w:ascii="Arial" w:cs="Arial" w:eastAsia="Arial" w:hAnsi="Arial"/>
                <w:color w:val="1B2233"/>
                <w:sz w:val="20"/>
                <w:szCs w:val="20"/>
              </w:rPr>
              <w:t xml:space="preserve">Dieselben Farben, Symbole und dasselbe Etikettenformat in benachbarten Bereichen. Halten Sie sie in einem Werksdokument fest und hängen Sie es an einem gemeinsamen Ort aus.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Rollen zuweisen</w:t>
            </w:r>
          </w:p>
          <w:p>
            <w:pPr>
              <w:spacing w:after="20" w:line="264"/>
            </w:pPr>
            <w:r>
              <w:rPr>
                <w:rFonts w:ascii="Arial" w:cs="Arial" w:eastAsia="Arial" w:hAnsi="Arial"/>
                <w:color w:val="1B2233"/>
                <w:sz w:val="20"/>
                <w:szCs w:val="20"/>
              </w:rPr>
              <w:t xml:space="preserve">Bereichsverantwortlicher (Person, die für das Ergebnis verantwortlich ist), 5S-Leiter, Verantwortliche für Zonen. Namen an der Tafel im Bereich.</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5-Minuten-Tageskontrolle einführen</w:t>
            </w:r>
          </w:p>
          <w:p>
            <w:pPr>
              <w:spacing w:after="20" w:line="264"/>
            </w:pPr>
            <w:r>
              <w:rPr>
                <w:rFonts w:ascii="Arial" w:cs="Arial" w:eastAsia="Arial" w:hAnsi="Arial"/>
                <w:color w:val="1B2233"/>
                <w:sz w:val="20"/>
                <w:szCs w:val="20"/>
              </w:rPr>
              <w:t xml:space="preserve">Eine 8-Punkte-Checkliste, vom Bediener am Schichtende ausgefüllt (Formular im Set, Anhang B). Abweichungen im Maßnahmenplan erfassen.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5S-Tafel in Betrieb nehmen</w:t>
            </w:r>
          </w:p>
          <w:p>
            <w:pPr>
              <w:spacing w:after="20" w:line="264"/>
            </w:pPr>
            <w:r>
              <w:rPr>
                <w:rFonts w:ascii="Arial" w:cs="Arial" w:eastAsia="Arial" w:hAnsi="Arial"/>
                <w:color w:val="1B2233"/>
                <w:sz w:val="20"/>
                <w:szCs w:val="20"/>
              </w:rPr>
              <w:t xml:space="preserve">Aushängen: aktuelles Ergebnis und Trend, die 3 wichtigsten Maßnahmen, Fotos „vorher und nachher“, Name des Bereichsverantwortlichen, Datum des nächsten Audits.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2F6FE0"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5S in bestehende Prozesse einbauen</w:t>
            </w:r>
          </w:p>
          <w:p>
            <w:pPr>
              <w:spacing w:after="20" w:line="264"/>
            </w:pPr>
            <w:r>
              <w:rPr>
                <w:rFonts w:ascii="Arial" w:cs="Arial" w:eastAsia="Arial" w:hAnsi="Arial"/>
                <w:color w:val="1B2233"/>
                <w:sz w:val="20"/>
                <w:szCs w:val="20"/>
              </w:rPr>
              <w:t xml:space="preserve">Schulung neuer Mitarbeiter im Bereichsstandard, Änderungen des Arbeitsplatzlayouts (erfordern eine Aktualisierung des Standards), Kauf neuer Werkzeuge (jedes erhält sofort seinen Platz).</w:t>
            </w:r>
          </w:p>
        </w:tc>
      </w:tr>
    </w:tbl>
    <w:p>
      <w:pPr>
        <w:pStyle w:val="Heading3"/>
        <w:keepNext/>
        <w:spacing w:after="80" w:before="200"/>
      </w:pPr>
      <w:r>
        <w:rPr>
          <w:rFonts w:ascii="Arial" w:cs="Arial" w:eastAsia="Arial" w:hAnsi="Arial"/>
          <w:b/>
          <w:bCs/>
          <w:color w:val="2F6FE0"/>
          <w:sz w:val="22"/>
          <w:szCs w:val="22"/>
        </w:rPr>
        <w:t xml:space="preserve">Werkzeuge aus dem Set</w:t>
      </w:r>
    </w:p>
    <w:p>
      <w:pPr>
        <w:pStyle w:val="ListParagraph"/>
        <w:keepNext/>
        <w:numPr>
          <w:ilvl w:val="0"/>
          <w:numId w:val="3"/>
        </w:numPr>
        <w:spacing w:after="70" w:line="270"/>
      </w:pPr>
      <w:r>
        <w:rPr>
          <w:rFonts w:ascii="Arial" w:cs="Arial" w:eastAsia="Arial" w:hAnsi="Arial"/>
          <w:color w:val="1B2233"/>
          <w:sz w:val="21"/>
          <w:szCs w:val="21"/>
        </w:rPr>
        <w:t xml:space="preserve">Formulare: </w:t>
      </w:r>
      <w:r>
        <w:rPr>
          <w:rFonts w:ascii="Arial" w:cs="Arial" w:eastAsia="Arial" w:hAnsi="Arial"/>
          <w:b/>
          <w:bCs/>
          <w:color w:val="1B2233"/>
          <w:sz w:val="21"/>
          <w:szCs w:val="21"/>
        </w:rPr>
        <w:t xml:space="preserve">Standardkarte vorher/nachher</w:t>
      </w:r>
      <w:r>
        <w:rPr>
          <w:rFonts w:ascii="Arial" w:cs="Arial" w:eastAsia="Arial" w:hAnsi="Arial"/>
          <w:color w:val="1B2233"/>
          <w:sz w:val="21"/>
          <w:szCs w:val="21"/>
        </w:rPr>
        <w:t xml:space="preserve"> und </w:t>
      </w:r>
      <w:r>
        <w:rPr>
          <w:rFonts w:ascii="Arial" w:cs="Arial" w:eastAsia="Arial" w:hAnsi="Arial"/>
          <w:b/>
          <w:bCs/>
          <w:color w:val="1B2233"/>
          <w:sz w:val="21"/>
          <w:szCs w:val="21"/>
        </w:rPr>
        <w:t xml:space="preserve">5S-Ergebnistafel</w:t>
      </w:r>
      <w:r>
        <w:rPr>
          <w:rFonts w:ascii="Arial" w:cs="Arial" w:eastAsia="Arial" w:hAnsi="Arial"/>
          <w:color w:val="1B2233"/>
          <w:sz w:val="21"/>
          <w:szCs w:val="21"/>
        </w:rPr>
        <w:t xml:space="preserve"> (A3-PDF).</w:t>
      </w:r>
    </w:p>
    <w:p>
      <w:pPr>
        <w:pStyle w:val="ListParagraph"/>
        <w:keepNext/>
        <w:numPr>
          <w:ilvl w:val="0"/>
          <w:numId w:val="3"/>
        </w:numPr>
        <w:spacing w:after="70" w:line="270"/>
      </w:pPr>
      <w:r>
        <w:rPr>
          <w:rFonts w:ascii="Arial" w:cs="Arial" w:eastAsia="Arial" w:hAnsi="Arial"/>
          <w:color w:val="1B2233"/>
          <w:sz w:val="21"/>
          <w:szCs w:val="21"/>
        </w:rPr>
        <w:t xml:space="preserve">Formular: </w:t>
      </w:r>
      <w:r>
        <w:rPr>
          <w:rFonts w:ascii="Arial" w:cs="Arial" w:eastAsia="Arial" w:hAnsi="Arial"/>
          <w:b/>
          <w:bCs/>
          <w:color w:val="1B2233"/>
          <w:sz w:val="21"/>
          <w:szCs w:val="21"/>
        </w:rPr>
        <w:t xml:space="preserve">5-Minuten-Checkliste</w:t>
      </w:r>
      <w:r>
        <w:rPr>
          <w:rFonts w:ascii="Arial" w:cs="Arial" w:eastAsia="Arial" w:hAnsi="Arial"/>
          <w:color w:val="1B2233"/>
          <w:sz w:val="21"/>
          <w:szCs w:val="21"/>
        </w:rPr>
        <w:t xml:space="preserve"> (A4-PDF).</w:t>
      </w:r>
    </w:p>
    <w:p>
      <w:pPr>
        <w:pStyle w:val="ListParagraph"/>
        <w:keepNext w:val="false"/>
        <w:numPr>
          <w:ilvl w:val="0"/>
          <w:numId w:val="3"/>
        </w:numPr>
        <w:spacing w:after="70" w:line="270"/>
      </w:pPr>
      <w:r>
        <w:rPr>
          <w:rFonts w:ascii="Arial" w:cs="Arial" w:eastAsia="Arial" w:hAnsi="Arial"/>
          <w:color w:val="1B2233"/>
          <w:sz w:val="21"/>
          <w:szCs w:val="21"/>
        </w:rPr>
        <w:t xml:space="preserve">Excel: Auditfragen 4.1–4.8.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F6FE0"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2F6FE0"/>
                <w:sz w:val="21"/>
                <w:szCs w:val="21"/>
              </w:rPr>
              <w:t xml:space="preserve">Beispiel aus der Halle</w:t>
            </w:r>
          </w:p>
          <w:p>
            <w:pPr>
              <w:spacing w:after="60" w:line="264"/>
            </w:pPr>
            <w:r>
              <w:rPr>
                <w:rFonts w:ascii="Arial" w:cs="Arial" w:eastAsia="Arial" w:hAnsi="Arial"/>
                <w:color w:val="1B2233"/>
                <w:sz w:val="20"/>
                <w:szCs w:val="20"/>
              </w:rPr>
              <w:t xml:space="preserve">Im Montagebereich wurden drei Standardfotos ausgehängt (Arbeitsplatz, Materialwagen, Schrank). Ein neuer Mitarbeiter erhielt sie am ersten Tag und hielt nach wenigen Stunden das Layout selbst ein. Der Schichtleiter nutzte die Fotos, um den Zustand morgens und nach der Schicht zu vergleichen.</w:t>
            </w:r>
          </w:p>
        </w:tc>
      </w:tr>
    </w:tbl>
    <w:p>
      <w:pPr>
        <w:pStyle w:val="Heading3"/>
        <w:keepNext/>
        <w:spacing w:after="80" w:before="200"/>
      </w:pPr>
      <w:r>
        <w:rPr>
          <w:rFonts w:ascii="Arial" w:cs="Arial" w:eastAsia="Arial" w:hAnsi="Arial"/>
          <w:b/>
          <w:bCs/>
          <w:color w:val="2F6FE0"/>
          <w:sz w:val="22"/>
          <w:szCs w:val="22"/>
        </w:rPr>
        <w:t xml:space="preserve">Typische Fehler</w:t>
      </w:r>
    </w:p>
    <w:p>
      <w:pPr>
        <w:pStyle w:val="ListParagraph"/>
        <w:keepNext/>
        <w:numPr>
          <w:ilvl w:val="0"/>
          <w:numId w:val="3"/>
        </w:numPr>
        <w:spacing w:after="70" w:line="270"/>
      </w:pPr>
      <w:r>
        <w:rPr>
          <w:rFonts w:ascii="Arial" w:cs="Arial" w:eastAsia="Arial" w:hAnsi="Arial"/>
          <w:color w:val="1B2233"/>
          <w:sz w:val="21"/>
          <w:szCs w:val="21"/>
        </w:rPr>
        <w:t xml:space="preserve">Ein Standard in Form eines mehrseitigen Dokuments, das niemand liest.</w:t>
      </w:r>
    </w:p>
    <w:p>
      <w:pPr>
        <w:pStyle w:val="ListParagraph"/>
        <w:keepNext/>
        <w:numPr>
          <w:ilvl w:val="0"/>
          <w:numId w:val="3"/>
        </w:numPr>
        <w:spacing w:after="70" w:line="270"/>
      </w:pPr>
      <w:r>
        <w:rPr>
          <w:rFonts w:ascii="Arial" w:cs="Arial" w:eastAsia="Arial" w:hAnsi="Arial"/>
          <w:color w:val="1B2233"/>
          <w:sz w:val="21"/>
          <w:szCs w:val="21"/>
        </w:rPr>
        <w:t xml:space="preserve">Fotos, die nach dem Umbau des Arbeitsplatzes nicht mehr der Realität entsprechen.</w:t>
      </w:r>
    </w:p>
    <w:p>
      <w:pPr>
        <w:pStyle w:val="ListParagraph"/>
        <w:keepNext/>
        <w:numPr>
          <w:ilvl w:val="0"/>
          <w:numId w:val="3"/>
        </w:numPr>
        <w:spacing w:after="70" w:line="270"/>
      </w:pPr>
      <w:r>
        <w:rPr>
          <w:rFonts w:ascii="Arial" w:cs="Arial" w:eastAsia="Arial" w:hAnsi="Arial"/>
          <w:color w:val="1B2233"/>
          <w:sz w:val="21"/>
          <w:szCs w:val="21"/>
        </w:rPr>
        <w:t xml:space="preserve">Eine Checkliste, die „im Block“ am Freitag oder vor dem Audit ausgefüllt wird. Statt einer Liste Tag für Tag aus der Schicht entsteht ein wertloses Blatt Papier.</w:t>
      </w:r>
    </w:p>
    <w:p>
      <w:pPr>
        <w:pStyle w:val="ListParagraph"/>
        <w:keepNext w:val="false"/>
        <w:numPr>
          <w:ilvl w:val="0"/>
          <w:numId w:val="3"/>
        </w:numPr>
        <w:spacing w:after="70" w:line="270"/>
      </w:pPr>
      <w:r>
        <w:rPr>
          <w:rFonts w:ascii="Arial" w:cs="Arial" w:eastAsia="Arial" w:hAnsi="Arial"/>
          <w:color w:val="1B2233"/>
          <w:sz w:val="21"/>
          <w:szCs w:val="21"/>
        </w:rPr>
        <w:t xml:space="preserve">Unterschiedliche Kennzeichnungsregeln in verschiedenen Abteilungen.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F6FE0"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2F6FE0"/>
                <w:sz w:val="21"/>
                <w:szCs w:val="21"/>
              </w:rPr>
              <w:t xml:space="preserve">Abschlusskriterium 4S</w:t>
            </w:r>
          </w:p>
          <w:p>
            <w:pPr>
              <w:spacing w:after="60" w:line="264"/>
            </w:pPr>
            <w:r>
              <w:rPr>
                <w:rFonts w:ascii="Arial" w:cs="Arial" w:eastAsia="Arial" w:hAnsi="Arial"/>
                <w:color w:val="1B2233"/>
                <w:sz w:val="20"/>
                <w:szCs w:val="20"/>
              </w:rPr>
              <w:t xml:space="preserve">Der visuelle Standard hängt im Bereich und ist aktuell. Die Rollen sind bekannt. Die 5-Minuten-Liste wird täglich von den Bedienern ausgefüllt. Die 5S-Tafel wird gepflegt. Die Fragen 4.1–4.8 erreichen im Durchschnitt mindestens 3 Punkte.</w:t>
            </w:r>
          </w:p>
        </w:tc>
      </w:tr>
    </w:tbl>
    <w:p>
      <w:pPr>
        <w:keepNext w:val="false"/>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rPr>
        <w:tc>
          <w:tcPr>
            <w:tcW w:type="dxa" w:w="1100"/>
            <w:tcBorders>
              <w:top w:val="none" w:color="FFFFFF" w:sz="0"/>
              <w:left w:val="none" w:color="FFFFFF" w:sz="0"/>
              <w:bottom w:val="none" w:color="FFFFFF" w:sz="0"/>
              <w:right w:val="none" w:color="FFFFFF" w:sz="0"/>
            </w:tcBorders>
            <w:shd w:fill="7050C8" w:color="auto" w:val="clear"/>
            <w:tcMar>
              <w:top w:type="dxa" w:w="140"/>
              <w:left w:type="dxa" w:w="80"/>
              <w:bottom w:type="dxa" w:w="140"/>
              <w:right w:type="dxa" w:w="80"/>
            </w:tcMar>
            <w:vAlign w:val="center"/>
          </w:tcPr>
          <w:p>
            <w:pPr>
              <w:keepNext/>
              <w:jc w:val="center"/>
            </w:pPr>
            <w:r>
              <w:rPr>
                <w:rFonts w:ascii="Arial" w:cs="Arial" w:eastAsia="Arial" w:hAnsi="Arial"/>
                <w:b/>
                <w:bCs/>
                <w:color w:val="FFFFFF"/>
                <w:sz w:val="40"/>
                <w:szCs w:val="40"/>
              </w:rPr>
              <w:t xml:space="preserve">5S</w:t>
            </w:r>
          </w:p>
        </w:tc>
        <w:tc>
          <w:tcPr>
            <w:tcW w:type="dxa" w:w="8538"/>
            <w:tcBorders>
              <w:top w:val="none" w:color="FFFFFF" w:sz="0"/>
              <w:left w:val="none" w:color="FFFFFF" w:sz="0"/>
              <w:bottom w:val="none" w:color="FFFFFF" w:sz="0"/>
              <w:right w:val="none" w:color="FFFFFF" w:sz="0"/>
            </w:tcBorders>
            <w:shd w:fill="0A1A45" w:color="auto" w:val="clear"/>
            <w:tcMar>
              <w:top w:type="dxa" w:w="100"/>
              <w:left w:type="dxa" w:w="200"/>
              <w:bottom w:type="dxa" w:w="100"/>
              <w:right w:type="dxa" w:w="160"/>
            </w:tcMar>
            <w:vAlign w:val="center"/>
          </w:tcPr>
          <w:p>
            <w:pPr>
              <w:keepNext/>
              <w:spacing w:after="40"/>
            </w:pPr>
            <w:r>
              <w:rPr>
                <w:rFonts w:ascii="Arial" w:cs="Arial" w:eastAsia="Arial" w:hAnsi="Arial"/>
                <w:b/>
                <w:bCs/>
                <w:color w:val="FFFFFF"/>
                <w:sz w:val="30"/>
                <w:szCs w:val="30"/>
              </w:rPr>
              <w:t xml:space="preserve">Selbstdisziplin</w:t>
            </w:r>
            <w:r>
              <w:rPr>
                <w:rFonts w:ascii="Arial" w:cs="Arial" w:eastAsia="Arial" w:hAnsi="Arial"/>
                <w:color w:val="AFC0E8"/>
                <w:sz w:val="20"/>
                <w:szCs w:val="20"/>
              </w:rPr>
              <w:t xml:space="preserve">   Shitsuke</w:t>
            </w:r>
          </w:p>
          <w:p>
            <w:pPr>
              <w:keepNext/>
              <w:spacing w:after="0" w:line="252"/>
            </w:pPr>
            <w:r>
              <w:rPr>
                <w:rFonts w:ascii="Arial" w:cs="Arial" w:eastAsia="Arial" w:hAnsi="Arial"/>
                <w:color w:val="DCE6FF"/>
                <w:sz w:val="19"/>
                <w:szCs w:val="19"/>
              </w:rPr>
              <w:t xml:space="preserve">Ordnung ist eine Gewohnheit des Teams und keine Aktion vor dem Audit. Die Führung sieht sie, misst sie und unterstützt sie.</w:t>
            </w:r>
          </w:p>
        </w:tc>
      </w:tr>
    </w:tbl>
    <w:p>
      <w:pPr>
        <w:keepNext/>
        <w:spacing w:after="80"/>
      </w:pPr>
    </w:p>
    <w:p>
      <w:pPr>
        <w:pStyle w:val="Heading3"/>
        <w:keepNext/>
        <w:spacing w:after="80" w:before="200"/>
      </w:pPr>
      <w:r>
        <w:rPr>
          <w:rFonts w:ascii="Arial" w:cs="Arial" w:eastAsia="Arial" w:hAnsi="Arial"/>
          <w:b/>
          <w:bCs/>
          <w:color w:val="7050C8"/>
          <w:sz w:val="22"/>
          <w:szCs w:val="22"/>
        </w:rPr>
        <w:t xml:space="preserve">So gehen wir 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1</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5S-Rhythmus festlegen</w:t>
            </w:r>
          </w:p>
          <w:p>
            <w:pPr>
              <w:spacing w:after="20" w:line="264"/>
            </w:pPr>
            <w:r>
              <w:rPr>
                <w:rFonts w:ascii="Arial" w:cs="Arial" w:eastAsia="Arial" w:hAnsi="Arial"/>
                <w:color w:val="1B2233"/>
                <w:sz w:val="20"/>
                <w:szCs w:val="20"/>
              </w:rPr>
              <w:t xml:space="preserve">Tägliche Kontrolle (5 Minuten), wöchentliche Überprüfung durch den Leiter, monatliches formales Audit, vierteljährliches Kreuzaudit, jährliche Überprüfung der Standards (Kapitel 8). Halten Sie den Rhythmus fest und tragen Sie ihn in den Auditplan in Excel ein.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2</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Führung in der Halle einbinden</w:t>
            </w:r>
          </w:p>
          <w:p>
            <w:pPr>
              <w:spacing w:after="20" w:line="264"/>
            </w:pPr>
            <w:r>
              <w:rPr>
                <w:rFonts w:ascii="Arial" w:cs="Arial" w:eastAsia="Arial" w:hAnsi="Arial"/>
                <w:color w:val="1B2233"/>
                <w:sz w:val="20"/>
                <w:szCs w:val="20"/>
              </w:rPr>
              <w:t xml:space="preserve">Wöchentlicher Besuch der Führungskraft in einem Bereich (Gemba), mit 3–4 konkreten Fragen und Entscheidungen vor Ort. Die Selbstdisziplin des Teams wächst dort, wo Interesse der Vorgesetzten sichtbar ist.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3</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Maßnahmen termingerecht abschließen</w:t>
            </w:r>
          </w:p>
          <w:p>
            <w:pPr>
              <w:spacing w:after="20" w:line="264"/>
            </w:pPr>
            <w:r>
              <w:rPr>
                <w:rFonts w:ascii="Arial" w:cs="Arial" w:eastAsia="Arial" w:hAnsi="Arial"/>
                <w:color w:val="1B2233"/>
                <w:sz w:val="20"/>
                <w:szCs w:val="20"/>
              </w:rPr>
              <w:t xml:space="preserve">Der Maßnahmenplan ist ein Glaubwürdigkeitssystem. Wenn Feststellungen aus Audits monatelang hängen, schließt das Team daraus, dass 5S nicht wichtig ist.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4</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Fortschritt anerkennen</w:t>
            </w:r>
          </w:p>
          <w:p>
            <w:pPr>
              <w:spacing w:after="20" w:line="264"/>
            </w:pPr>
            <w:r>
              <w:rPr>
                <w:rFonts w:ascii="Arial" w:cs="Arial" w:eastAsia="Arial" w:hAnsi="Arial"/>
                <w:color w:val="1B2233"/>
                <w:sz w:val="20"/>
                <w:szCs w:val="20"/>
              </w:rPr>
              <w:t xml:space="preserve">Zeichnen Sie das Team mit dem größten Fortschritt aus, nicht nur das mit dem höchsten Ergebnis. Vermeiden Sie Rankings, die schwächere Bereiche bestrafen und zum „Retten des Ergebnisses“ verleiten.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5</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Ideen der Mitarbeiter sammeln</w:t>
            </w:r>
          </w:p>
          <w:p>
            <w:pPr>
              <w:spacing w:after="20" w:line="264"/>
            </w:pPr>
            <w:r>
              <w:rPr>
                <w:rFonts w:ascii="Arial" w:cs="Arial" w:eastAsia="Arial" w:hAnsi="Arial"/>
                <w:color w:val="1B2233"/>
                <w:sz w:val="20"/>
                <w:szCs w:val="20"/>
              </w:rPr>
              <w:t xml:space="preserve">Ideenbox oder -tafel, Antwort innerhalb von 7 Tagen, umgesetzte Vorschläge mit Namen des Urhebers sichtbar.</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
        <w:gridCol w:w="8998"/>
      </w:tblGrid>
      <w:tr>
        <w:trPr>
          <w:cantSplit/>
        </w:trPr>
        <w:tc>
          <w:tcPr>
            <w:tcW w:type="dxa" w:w="64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shd w:fill="7050C8" w:color="auto" w:val="clear"/>
              <w:spacing w:after="40" w:before="40"/>
              <w:jc w:val="center"/>
            </w:pPr>
            <w:r>
              <w:rPr>
                <w:rFonts w:ascii="Arial" w:cs="Arial" w:eastAsia="Arial" w:hAnsi="Arial"/>
                <w:b/>
                <w:bCs/>
                <w:color w:val="FFFFFF"/>
                <w:sz w:val="26"/>
                <w:szCs w:val="26"/>
              </w:rPr>
              <w:t xml:space="preserve">6</w:t>
            </w:r>
          </w:p>
        </w:tc>
        <w:tc>
          <w:tcPr>
            <w:tcW w:type="dxa" w:w="8998"/>
            <w:tcBorders>
              <w:top w:val="none" w:color="FFFFFF" w:sz="0"/>
              <w:left w:val="none" w:color="FFFFFF" w:sz="0"/>
              <w:bottom w:val="single" w:color="E3E8F2" w:sz="4"/>
              <w:right w:val="none" w:color="FFFFFF" w:sz="0"/>
            </w:tcBorders>
            <w:tcMar>
              <w:top w:type="dxa" w:w="40"/>
              <w:left w:type="dxa" w:w="120"/>
              <w:bottom w:type="dxa" w:w="80"/>
              <w:right w:type="dxa" w:w="0"/>
            </w:tcMar>
          </w:tcPr>
          <w:p>
            <w:pPr>
              <w:keepNext/>
              <w:spacing w:after="40"/>
            </w:pPr>
            <w:r>
              <w:rPr>
                <w:rFonts w:ascii="Arial" w:cs="Arial" w:eastAsia="Arial" w:hAnsi="Arial"/>
                <w:b/>
                <w:bCs/>
                <w:color w:val="0A1A45"/>
                <w:sz w:val="21"/>
                <w:szCs w:val="21"/>
              </w:rPr>
              <w:t xml:space="preserve">Trend messen und besprechen</w:t>
            </w:r>
          </w:p>
          <w:p>
            <w:pPr>
              <w:spacing w:after="20" w:line="264"/>
            </w:pPr>
            <w:r>
              <w:rPr>
                <w:rFonts w:ascii="Arial" w:cs="Arial" w:eastAsia="Arial" w:hAnsi="Arial"/>
                <w:color w:val="1B2233"/>
                <w:sz w:val="20"/>
                <w:szCs w:val="20"/>
              </w:rPr>
              <w:t xml:space="preserve">Das 5S-Ergebnis und die Zahl offener Maßnahmen sind feste Punkte der monatlichen Überprüfungsbesprechung.</w:t>
            </w:r>
          </w:p>
        </w:tc>
      </w:tr>
    </w:tbl>
    <w:p>
      <w:pPr>
        <w:pStyle w:val="Heading3"/>
        <w:keepNext/>
        <w:spacing w:after="80" w:before="200"/>
      </w:pPr>
      <w:r>
        <w:rPr>
          <w:rFonts w:ascii="Arial" w:cs="Arial" w:eastAsia="Arial" w:hAnsi="Arial"/>
          <w:b/>
          <w:bCs/>
          <w:color w:val="7050C8"/>
          <w:sz w:val="22"/>
          <w:szCs w:val="22"/>
        </w:rPr>
        <w:t xml:space="preserve">Werkzeuge aus dem Set</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Auditplan</w:t>
      </w:r>
      <w:r>
        <w:rPr>
          <w:rFonts w:ascii="Arial" w:cs="Arial" w:eastAsia="Arial" w:hAnsi="Arial"/>
          <w:color w:val="1B2233"/>
          <w:sz w:val="21"/>
          <w:szCs w:val="21"/>
        </w:rPr>
        <w:t xml:space="preserve"> (Jahresplan gegenüber Durchführung).</w:t>
      </w:r>
    </w:p>
    <w:p>
      <w:pPr>
        <w:pStyle w:val="ListParagraph"/>
        <w:keepNext/>
        <w:numPr>
          <w:ilvl w:val="0"/>
          <w:numId w:val="3"/>
        </w:numPr>
        <w:spacing w:after="70" w:line="270"/>
      </w:pPr>
      <w:r>
        <w:rPr>
          <w:rFonts w:ascii="Arial" w:cs="Arial" w:eastAsia="Arial" w:hAnsi="Arial"/>
          <w:color w:val="1B2233"/>
          <w:sz w:val="21"/>
          <w:szCs w:val="21"/>
        </w:rPr>
        <w:t xml:space="preserve">Excel: </w:t>
      </w:r>
      <w:r>
        <w:rPr>
          <w:rFonts w:ascii="Arial" w:cs="Arial" w:eastAsia="Arial" w:hAnsi="Arial"/>
          <w:b/>
          <w:bCs/>
          <w:color w:val="1B2233"/>
          <w:sz w:val="21"/>
          <w:szCs w:val="21"/>
        </w:rPr>
        <w:t xml:space="preserve">Dashboard</w:t>
      </w:r>
      <w:r>
        <w:rPr>
          <w:rFonts w:ascii="Arial" w:cs="Arial" w:eastAsia="Arial" w:hAnsi="Arial"/>
          <w:color w:val="1B2233"/>
          <w:sz w:val="21"/>
          <w:szCs w:val="21"/>
        </w:rPr>
        <w:t xml:space="preserve"> (Trend, Radar, Ranking).</w:t>
      </w:r>
    </w:p>
    <w:p>
      <w:pPr>
        <w:pStyle w:val="ListParagraph"/>
        <w:keepNext/>
        <w:numPr>
          <w:ilvl w:val="0"/>
          <w:numId w:val="3"/>
        </w:numPr>
        <w:spacing w:after="70" w:line="270"/>
      </w:pPr>
      <w:r>
        <w:rPr>
          <w:rFonts w:ascii="Arial" w:cs="Arial" w:eastAsia="Arial" w:hAnsi="Arial"/>
          <w:color w:val="1B2233"/>
          <w:sz w:val="21"/>
          <w:szCs w:val="21"/>
        </w:rPr>
        <w:t xml:space="preserve">Formular: </w:t>
      </w:r>
      <w:r>
        <w:rPr>
          <w:rFonts w:ascii="Arial" w:cs="Arial" w:eastAsia="Arial" w:hAnsi="Arial"/>
          <w:b/>
          <w:bCs/>
          <w:color w:val="1B2233"/>
          <w:sz w:val="21"/>
          <w:szCs w:val="21"/>
        </w:rPr>
        <w:t xml:space="preserve">Protokoll der Überprüfungsbesprechung</w:t>
      </w:r>
      <w:r>
        <w:rPr>
          <w:rFonts w:ascii="Arial" w:cs="Arial" w:eastAsia="Arial" w:hAnsi="Arial"/>
          <w:color w:val="1B2233"/>
          <w:sz w:val="21"/>
          <w:szCs w:val="21"/>
        </w:rPr>
        <w:t xml:space="preserve"> und </w:t>
      </w:r>
      <w:r>
        <w:rPr>
          <w:rFonts w:ascii="Arial" w:cs="Arial" w:eastAsia="Arial" w:hAnsi="Arial"/>
          <w:b/>
          <w:bCs/>
          <w:color w:val="1B2233"/>
          <w:sz w:val="21"/>
          <w:szCs w:val="21"/>
        </w:rPr>
        <w:t xml:space="preserve">Maßnahmenplan</w:t>
      </w:r>
      <w:r>
        <w:rPr>
          <w:rFonts w:ascii="Arial" w:cs="Arial" w:eastAsia="Arial" w:hAnsi="Arial"/>
          <w:color w:val="1B2233"/>
          <w:sz w:val="21"/>
          <w:szCs w:val="21"/>
        </w:rPr>
        <w:t xml:space="preserve"> (A4-PDF).</w:t>
      </w:r>
    </w:p>
    <w:p>
      <w:pPr>
        <w:pStyle w:val="ListParagraph"/>
        <w:keepNext w:val="false"/>
        <w:numPr>
          <w:ilvl w:val="0"/>
          <w:numId w:val="3"/>
        </w:numPr>
        <w:spacing w:after="70" w:line="270"/>
      </w:pPr>
      <w:r>
        <w:rPr>
          <w:rFonts w:ascii="Arial" w:cs="Arial" w:eastAsia="Arial" w:hAnsi="Arial"/>
          <w:color w:val="1B2233"/>
          <w:sz w:val="21"/>
          <w:szCs w:val="21"/>
        </w:rPr>
        <w:t xml:space="preserve">Excel: Auditfragen 5.1–5.8.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7050C8" w:sz="24"/>
              <w:bottom w:val="none" w:color="FFFFFF" w:sz="0"/>
              <w:right w:val="none" w:color="FFFFFF" w:sz="0"/>
            </w:tcBorders>
            <w:shd w:fill="F7F9FD" w:color="auto" w:val="clear"/>
            <w:tcMar>
              <w:top w:type="dxa" w:w="110"/>
              <w:left w:type="dxa" w:w="200"/>
              <w:bottom w:type="dxa" w:w="90"/>
              <w:right w:type="dxa" w:w="160"/>
            </w:tcMar>
          </w:tcPr>
          <w:p>
            <w:pPr>
              <w:keepNext/>
              <w:spacing w:after="60"/>
            </w:pPr>
            <w:r>
              <w:rPr>
                <w:rFonts w:ascii="Arial" w:cs="Arial" w:eastAsia="Arial" w:hAnsi="Arial"/>
                <w:b/>
                <w:bCs/>
                <w:color w:val="7050C8"/>
                <w:sz w:val="21"/>
                <w:szCs w:val="21"/>
              </w:rPr>
              <w:t xml:space="preserve">Beispiel aus der Halle</w:t>
            </w:r>
          </w:p>
          <w:p>
            <w:pPr>
              <w:spacing w:after="60" w:line="264"/>
            </w:pPr>
            <w:r>
              <w:rPr>
                <w:rFonts w:ascii="Arial" w:cs="Arial" w:eastAsia="Arial" w:hAnsi="Arial"/>
                <w:color w:val="1B2233"/>
                <w:sz w:val="20"/>
                <w:szCs w:val="20"/>
              </w:rPr>
              <w:t xml:space="preserve">In einem Bereich erreichte das 1S–3S-Ergebnis 90 %, das 5S-Ergebnis aber nur 45 %. Das Audit zeigte, dass die Ordnung nur dank einer engagierten Person gehalten wurde. Nach Einführung eines wöchentlichen Gemba der Führungskraft und namentlicher Zonenverantwortlicher stieg das 5S-Ergebnis innerhalb von zwei Monaten.</w:t>
            </w:r>
          </w:p>
        </w:tc>
      </w:tr>
    </w:tbl>
    <w:p>
      <w:pPr>
        <w:pStyle w:val="Heading3"/>
        <w:keepNext/>
        <w:spacing w:after="80" w:before="200"/>
      </w:pPr>
      <w:r>
        <w:rPr>
          <w:rFonts w:ascii="Arial" w:cs="Arial" w:eastAsia="Arial" w:hAnsi="Arial"/>
          <w:b/>
          <w:bCs/>
          <w:color w:val="7050C8"/>
          <w:sz w:val="22"/>
          <w:szCs w:val="22"/>
        </w:rPr>
        <w:t xml:space="preserve">Typische Fehler</w:t>
      </w:r>
    </w:p>
    <w:p>
      <w:pPr>
        <w:pStyle w:val="ListParagraph"/>
        <w:keepNext/>
        <w:numPr>
          <w:ilvl w:val="0"/>
          <w:numId w:val="3"/>
        </w:numPr>
        <w:spacing w:after="70" w:line="270"/>
      </w:pPr>
      <w:r>
        <w:rPr>
          <w:rFonts w:ascii="Arial" w:cs="Arial" w:eastAsia="Arial" w:hAnsi="Arial"/>
          <w:color w:val="1B2233"/>
          <w:sz w:val="21"/>
          <w:szCs w:val="21"/>
        </w:rPr>
        <w:t xml:space="preserve">Selbstdisziplin als „Charaktereigenschaft“ zu betrachten. In Wirklichkeit ist sie ein </w:t>
      </w:r>
      <w:r>
        <w:rPr>
          <w:rFonts w:ascii="Arial" w:cs="Arial" w:eastAsia="Arial" w:hAnsi="Arial"/>
          <w:b/>
          <w:bCs/>
          <w:color w:val="1B2233"/>
          <w:sz w:val="21"/>
          <w:szCs w:val="21"/>
        </w:rPr>
        <w:t xml:space="preserve">System</w:t>
      </w:r>
      <w:r>
        <w:rPr>
          <w:rFonts w:ascii="Arial" w:cs="Arial" w:eastAsia="Arial" w:hAnsi="Arial"/>
          <w:color w:val="1B2233"/>
          <w:sz w:val="21"/>
          <w:szCs w:val="21"/>
        </w:rPr>
        <w:t xml:space="preserve">: Rhythmus, Rolle der Führung und schneller Abschluss von Feststellungen.</w:t>
      </w:r>
    </w:p>
    <w:p>
      <w:pPr>
        <w:pStyle w:val="ListParagraph"/>
        <w:keepNext/>
        <w:numPr>
          <w:ilvl w:val="0"/>
          <w:numId w:val="3"/>
        </w:numPr>
        <w:spacing w:after="70" w:line="270"/>
      </w:pPr>
      <w:r>
        <w:rPr>
          <w:rFonts w:ascii="Arial" w:cs="Arial" w:eastAsia="Arial" w:hAnsi="Arial"/>
          <w:color w:val="1B2233"/>
          <w:sz w:val="21"/>
          <w:szCs w:val="21"/>
        </w:rPr>
        <w:t xml:space="preserve">Zu seltene oder „wegen viel Arbeit“ verschobene Audits.</w:t>
      </w:r>
    </w:p>
    <w:p>
      <w:pPr>
        <w:pStyle w:val="ListParagraph"/>
        <w:keepNext/>
        <w:numPr>
          <w:ilvl w:val="0"/>
          <w:numId w:val="3"/>
        </w:numPr>
        <w:spacing w:after="70" w:line="270"/>
      </w:pPr>
      <w:r>
        <w:rPr>
          <w:rFonts w:ascii="Arial" w:cs="Arial" w:eastAsia="Arial" w:hAnsi="Arial"/>
          <w:color w:val="1B2233"/>
          <w:sz w:val="21"/>
          <w:szCs w:val="21"/>
        </w:rPr>
        <w:t xml:space="preserve">Kontrolle nur zu besonderen Anlässen, an den übrigen Tagen kein Interesse.</w:t>
      </w:r>
    </w:p>
    <w:p>
      <w:pPr>
        <w:pStyle w:val="ListParagraph"/>
        <w:keepNext w:val="false"/>
        <w:numPr>
          <w:ilvl w:val="0"/>
          <w:numId w:val="3"/>
        </w:numPr>
        <w:spacing w:after="70" w:line="270"/>
      </w:pPr>
      <w:r>
        <w:rPr>
          <w:rFonts w:ascii="Arial" w:cs="Arial" w:eastAsia="Arial" w:hAnsi="Arial"/>
          <w:color w:val="1B2233"/>
          <w:sz w:val="21"/>
          <w:szCs w:val="21"/>
        </w:rPr>
        <w:t xml:space="preserve">Belohnungen und Strafen allein auf Grundlage des Zahlenergebnisses, was zu überhöhten Bewertungen führt.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7050C8" w:sz="24"/>
              <w:bottom w:val="none" w:color="FFFFFF" w:sz="0"/>
              <w:right w:val="none" w:color="FFFFFF" w:sz="0"/>
            </w:tcBorders>
            <w:shd w:fill="F4FAF6" w:color="auto" w:val="clear"/>
            <w:tcMar>
              <w:top w:type="dxa" w:w="110"/>
              <w:left w:type="dxa" w:w="200"/>
              <w:bottom w:type="dxa" w:w="90"/>
              <w:right w:type="dxa" w:w="160"/>
            </w:tcMar>
          </w:tcPr>
          <w:p>
            <w:pPr>
              <w:keepNext/>
              <w:spacing w:after="60"/>
            </w:pPr>
            <w:r>
              <w:rPr>
                <w:rFonts w:ascii="Arial" w:cs="Arial" w:eastAsia="Arial" w:hAnsi="Arial"/>
                <w:b/>
                <w:bCs/>
                <w:color w:val="7050C8"/>
                <w:sz w:val="21"/>
                <w:szCs w:val="21"/>
              </w:rPr>
              <w:t xml:space="preserve">Abschlusskriterium 5S</w:t>
            </w:r>
          </w:p>
          <w:p>
            <w:pPr>
              <w:spacing w:after="60" w:line="264"/>
            </w:pPr>
            <w:r>
              <w:rPr>
                <w:rFonts w:ascii="Arial" w:cs="Arial" w:eastAsia="Arial" w:hAnsi="Arial"/>
                <w:color w:val="1B2233"/>
                <w:sz w:val="20"/>
                <w:szCs w:val="20"/>
              </w:rPr>
              <w:t xml:space="preserve">Audits finden nach Plan statt. Mindestens 90 % der Maßnahmen werden termingerecht abgeschlossen. Die Führung besucht den Bereich regelmäßig. Das Ergebnis hält das Zielniveau über drei Audits in Folge. Die Fragen 5.1–5.8 erreichen im Durchschnitt mindestens 3 Punkte.</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5. Plan für 30 / 60 / 90 Tage</w:t>
      </w:r>
    </w:p>
    <w:p>
      <w:pPr>
        <w:spacing w:after="120" w:before="0" w:line="276"/>
        <w:jc w:val="left"/>
      </w:pPr>
      <w:r>
        <w:rPr>
          <w:rFonts w:ascii="Arial" w:cs="Arial" w:eastAsia="Arial" w:hAnsi="Arial"/>
          <w:color w:val="1B2233"/>
          <w:sz w:val="21"/>
          <w:szCs w:val="21"/>
        </w:rPr>
        <w:t xml:space="preserve">Der folgende Plan ist eine bewährte Aufteilung für die ersten drei Monate. Dieselben Aufgaben finden Sie im Reiter „Einfuehrung_90_Tage“ in Excel, wo Sie Verantwortliche und Termine zuweisen und den Fortschritt verfolgen.</w:t>
      </w:r>
    </w:p>
    <w:p>
      <w:pPr>
        <w:pStyle w:val="Heading2"/>
        <w:keepNext/>
        <w:spacing w:after="120" w:before="280"/>
      </w:pPr>
      <w:r>
        <w:rPr>
          <w:rFonts w:ascii="Arial" w:cs="Arial" w:eastAsia="Arial" w:hAnsi="Arial"/>
          <w:b/>
          <w:bCs/>
          <w:color w:val="D9523F"/>
          <w:sz w:val="26"/>
          <w:szCs w:val="26"/>
        </w:rPr>
        <w:t xml:space="preserve">Tage 1–30: Fundament und Pilot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cantSplit/>
          <w:tblHeader/>
        </w:trPr>
        <w:tc>
          <w:tcPr>
            <w:tcW w:type="dxa" w:w="3500"/>
            <w:tcBorders>
              <w:top w:val="single" w:color="D3D9E6" w:sz="4"/>
              <w:left w:val="single" w:color="D3D9E6" w:sz="4"/>
              <w:bottom w:val="single" w:color="D3D9E6" w:sz="4"/>
              <w:right w:val="single" w:color="D3D9E6" w:sz="4"/>
            </w:tcBorders>
            <w:shd w:fill="D9523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Aufgabe</w:t>
            </w:r>
          </w:p>
        </w:tc>
        <w:tc>
          <w:tcPr>
            <w:tcW w:type="dxa" w:w="6138"/>
            <w:tcBorders>
              <w:top w:val="single" w:color="D3D9E6" w:sz="4"/>
              <w:left w:val="single" w:color="D3D9E6" w:sz="4"/>
              <w:bottom w:val="single" w:color="D3D9E6" w:sz="4"/>
              <w:right w:val="single" w:color="D3D9E6" w:sz="4"/>
            </w:tcBorders>
            <w:shd w:fill="D9523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Abschlusskriterium</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Sponsor der Einführung und 5S-Leiter benennen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Sponsor (Werks- oder Produktionsleiter) und Leiter haben ihre Rollen und Zeit im Kalender schriftlich festgehalten.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Pilotbereich auswählen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 Bereich mit sichtbarem Potenzial und engagiertem Schichtleiter. Weder der schlechteste noch der beste im Werk.</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Ziele und Kennzahlen festlegen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 schriftliches Auditziel (z. B. 80 %), ein Termin und 2–3 messbare Effekte (Suchzeit, Fläche, Anzahl der Meldungen).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Pilotteam schulen (60–90 Min.)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Anwesenheitsliste; das Team kennt die 5 Schritte, das rote Tag und die Regeln der Quarantänezone.</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Fotos des Ausgangszustands aufnehmen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„Vorher“-Fotos von denselben Stellen, die später für die „Nachher“-Fotos dienen.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Nullaudit durchführen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Vollständiger Auditbogen in der Excel-Datei; das Ergebnis ist der Bezugspunkt.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Material vorbereiten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Rote Tags, Klebeband, Etiketten, Tafel, Behälter für die Quarantänezone, Säcke, Reinigungsmittel.</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1S-Aktion: Aussortieren mit roten Tags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Alle Gegenstände mit unklarem Status sind mit einem Tag versehen und im Register erfasst.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Rote Tags entscheiden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Entscheidungen innerhalb von 7 Tagen; Quarantänezone bis zur vereinbarten Frist geleert.</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2S-Aktion: Plätze, Etiketten, Konturen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Jeder Gegenstand hat eine Adresse; Min/Max für Materialien festgelegt.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3S-Aktion: Reinigung und Schmutzquellen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Bereich gereinigt, drei Hauptverschmutzungsquellen mit zugeordneten Maßnahmen benannt.</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Erstes Audit nach der Aktion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 von einer anderen Person als dem Leiter durchgeführt; Ergebnis mit dem Nullaudit verglichen.</w:t>
            </w:r>
          </w:p>
        </w:tc>
      </w:tr>
    </w:tbl>
    <w:p>
      <w:pPr>
        <w:pStyle w:val="Heading2"/>
        <w:keepNext/>
        <w:spacing w:after="120" w:before="280"/>
      </w:pPr>
      <w:r>
        <w:rPr>
          <w:rFonts w:ascii="Arial" w:cs="Arial" w:eastAsia="Arial" w:hAnsi="Arial"/>
          <w:b/>
          <w:bCs/>
          <w:color w:val="E69A1F"/>
          <w:sz w:val="26"/>
          <w:szCs w:val="26"/>
        </w:rPr>
        <w:t xml:space="preserve">Tage 31–60: Standard und Ausweitung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cantSplit/>
          <w:tblHeader/>
        </w:trPr>
        <w:tc>
          <w:tcPr>
            <w:tcW w:type="dxa" w:w="3500"/>
            <w:tcBorders>
              <w:top w:val="single" w:color="D3D9E6" w:sz="4"/>
              <w:left w:val="single" w:color="D3D9E6" w:sz="4"/>
              <w:bottom w:val="single" w:color="D3D9E6" w:sz="4"/>
              <w:right w:val="single" w:color="D3D9E6" w:sz="4"/>
            </w:tcBorders>
            <w:shd w:fill="E69A1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Aufgabe</w:t>
            </w:r>
          </w:p>
        </w:tc>
        <w:tc>
          <w:tcPr>
            <w:tcW w:type="dxa" w:w="6138"/>
            <w:tcBorders>
              <w:top w:val="single" w:color="D3D9E6" w:sz="4"/>
              <w:left w:val="single" w:color="D3D9E6" w:sz="4"/>
              <w:bottom w:val="single" w:color="D3D9E6" w:sz="4"/>
              <w:right w:val="single" w:color="D3D9E6" w:sz="4"/>
            </w:tcBorders>
            <w:shd w:fill="E69A1F"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Abschlusskriterium</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Bereichsstandard festhalten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Fotos des Sollzustands im Bereich ausgehängt, beschriftet, mit Aktualisierungsdatum.</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Tägliche 5-Minuten-Kontrolle einführen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Liste von Bedienern am Schichtende ausgefüllt; eine Woche Test in einer Schicht, danach in allen.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5S-Tafel im Bereich aufhängen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Tafel mit Ergebnis, Trend, Maßnahmenplan und Namen des Bereichsverantwortlichen.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Auditoren schulen und kalibrieren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Mindestens 3 Auditoren; gemeinsames Audit eines Bereichs und abgestimmte Bewertungen.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Auditplan festlegen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Jahresplan im Reiter „Auditplan“, mit Auditoren und Terminen.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1S–3S auf 2–3 weitere Bereiche ausweiten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Für jeden Bereich: Nullaudit, 1S–3S-Aktion, Audit nach der Aktion.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Erster Zyklus von Kreuzaudits</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Auditoren bewerten Bereiche, die sie nicht leiten; Ergebnisse in der Datei.</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Erste Überprüfung des Maßnahmenplans</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Alle Maßnahmen haben Verantwortlichen und Termin; nicht mehr als 10 % überfällig.</w:t>
            </w:r>
          </w:p>
        </w:tc>
      </w:tr>
    </w:tbl>
    <w:p>
      <w:pPr>
        <w:pStyle w:val="Heading2"/>
        <w:keepNext/>
        <w:spacing w:after="120" w:before="280"/>
      </w:pPr>
      <w:r>
        <w:rPr>
          <w:rFonts w:ascii="Arial" w:cs="Arial" w:eastAsia="Arial" w:hAnsi="Arial"/>
          <w:b/>
          <w:bCs/>
          <w:color w:val="27956B"/>
          <w:sz w:val="26"/>
          <w:szCs w:val="26"/>
        </w:rPr>
        <w:t xml:space="preserve">Tage 61–90: Aufrechterhaltung und Rhythmus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cantSplit/>
          <w:tblHeader/>
        </w:trPr>
        <w:tc>
          <w:tcPr>
            <w:tcW w:type="dxa" w:w="3500"/>
            <w:tcBorders>
              <w:top w:val="single" w:color="D3D9E6" w:sz="4"/>
              <w:left w:val="single" w:color="D3D9E6" w:sz="4"/>
              <w:bottom w:val="single" w:color="D3D9E6" w:sz="4"/>
              <w:right w:val="single" w:color="D3D9E6" w:sz="4"/>
            </w:tcBorders>
            <w:shd w:fill="27956B"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Aufgabe</w:t>
            </w:r>
          </w:p>
        </w:tc>
        <w:tc>
          <w:tcPr>
            <w:tcW w:type="dxa" w:w="6138"/>
            <w:tcBorders>
              <w:top w:val="single" w:color="D3D9E6" w:sz="4"/>
              <w:left w:val="single" w:color="D3D9E6" w:sz="4"/>
              <w:bottom w:val="single" w:color="D3D9E6" w:sz="4"/>
              <w:right w:val="single" w:color="D3D9E6" w:sz="4"/>
            </w:tcBorders>
            <w:shd w:fill="27956B"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Abschlusskriterium</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Monatliche 5S-Überprüfung starten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Besprechung 30–45 Min. mit Ergebnissen, Trend und den ältesten Maßnahmen.</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Wöchentliches Gemba der Führung einführen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Führungskraft besucht wöchentlich einen Bereich, stellt Fragen und hält Beobachtungen fest.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Rotation der Auditoren planen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Derselbe Auditor bewertet denselben Bereich nicht zweimal hintereinander.</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Form der Anerkennung für Teams festlegen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Auszeichnung des besten Bereichs und des Teams mit dem größten Fortschritt. Kein Wettbewerb auf Kosten der Genauigkeit.</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Standards nach Änderungen aktualisieren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 Änderung im Bereich hat einen Eintrag und aktuelle Fotos.</w:t>
            </w:r>
          </w:p>
        </w:tc>
      </w:tr>
      <w:tr>
        <w:trPr>
          <w:cantSplit/>
        </w:trPr>
        <w:tc>
          <w:tcPr>
            <w:tcW w:type="dxa" w:w="35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90 Tage zusammenfassen</w:t>
            </w:r>
          </w:p>
        </w:tc>
        <w:tc>
          <w:tcPr>
            <w:tcW w:type="dxa" w:w="61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Bericht: Ergebnisse, Effekte, Erkenntnisse, Kosten; Vergleich mit den schriftlich festgelegten Zielen.</w:t>
            </w:r>
          </w:p>
        </w:tc>
      </w:tr>
      <w:tr>
        <w:trPr>
          <w:cantSplit/>
        </w:trPr>
        <w:tc>
          <w:tcPr>
            <w:tcW w:type="dxa" w:w="35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Über die Einführung im gesamten Werk entscheiden</w:t>
            </w:r>
          </w:p>
        </w:tc>
        <w:tc>
          <w:tcPr>
            <w:tcW w:type="dxa" w:w="61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Entscheidung des Sponsors mit einem Plan für weitere Bereiche und Ressourcen.</w:t>
            </w:r>
          </w:p>
        </w:tc>
      </w:tr>
    </w:tbl>
    <w:p>
      <w:pPr>
        <w:keepNext w:val="false"/>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69A1F" w:sz="24"/>
              <w:bottom w:val="none" w:color="FFFFFF" w:sz="0"/>
              <w:right w:val="none" w:color="FFFFFF" w:sz="0"/>
            </w:tcBorders>
            <w:shd w:fill="FFF8EA" w:color="auto" w:val="clear"/>
            <w:tcMar>
              <w:top w:type="dxa" w:w="110"/>
              <w:left w:type="dxa" w:w="200"/>
              <w:bottom w:type="dxa" w:w="90"/>
              <w:right w:type="dxa" w:w="160"/>
            </w:tcMar>
          </w:tcPr>
          <w:p>
            <w:pPr>
              <w:keepNext/>
              <w:spacing w:after="60"/>
            </w:pPr>
            <w:r>
              <w:rPr>
                <w:rFonts w:ascii="Arial" w:cs="Arial" w:eastAsia="Arial" w:hAnsi="Arial"/>
                <w:b/>
                <w:bCs/>
                <w:color w:val="E69A1F"/>
                <w:sz w:val="21"/>
                <w:szCs w:val="21"/>
              </w:rPr>
              <w:t xml:space="preserve">Regel für die Ausweitung</w:t>
            </w:r>
          </w:p>
          <w:p>
            <w:pPr>
              <w:spacing w:after="60" w:line="264"/>
            </w:pPr>
            <w:r>
              <w:rPr>
                <w:rFonts w:ascii="Arial" w:cs="Arial" w:eastAsia="Arial" w:hAnsi="Arial"/>
                <w:color w:val="1B2233"/>
                <w:sz w:val="20"/>
                <w:szCs w:val="20"/>
              </w:rPr>
              <w:t xml:space="preserve">Gehen Sie erst dann zu weiteren Bereichen über, wenn der Pilot das Ergebnis über zwei Audits in Folge mindestens auf Zielniveau hält. Hektik bei der Ausweitung ist der häufigste Grund, warum 5S „ausfranst“ und an Qualität verliert.</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6. Das 5S-Audit</w:t>
      </w:r>
    </w:p>
    <w:p>
      <w:pPr>
        <w:spacing w:after="120" w:before="0" w:line="276"/>
        <w:jc w:val="left"/>
      </w:pPr>
      <w:r>
        <w:rPr>
          <w:rFonts w:ascii="Arial" w:cs="Arial" w:eastAsia="Arial" w:hAnsi="Arial"/>
          <w:color w:val="1B2233"/>
          <w:sz w:val="21"/>
          <w:szCs w:val="21"/>
        </w:rPr>
        <w:t xml:space="preserve">Das 5S-Audit ist eine Messung des Ist-Zustands und ein Lerninstrument. Sein Wert hängt von der Gewissenhaftigkeit ab: Ein aus Höflichkeit überhöhtes Ergebnis ist schlechter als kein Ergebnis, denn es beruhigt das Team, gerade wenn es handeln sollte.</w:t>
      </w:r>
    </w:p>
    <w:p>
      <w:pPr>
        <w:pStyle w:val="Heading2"/>
        <w:keepNext/>
        <w:spacing w:after="120" w:before="280"/>
      </w:pPr>
      <w:r>
        <w:rPr>
          <w:rFonts w:ascii="Arial" w:cs="Arial" w:eastAsia="Arial" w:hAnsi="Arial"/>
          <w:b/>
          <w:bCs/>
          <w:color w:val="1F4FD8"/>
          <w:sz w:val="26"/>
          <w:szCs w:val="26"/>
        </w:rPr>
        <w:t xml:space="preserve">6.1 Kontrollebenen und Häufigkeit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300"/>
        <w:gridCol w:w="2000"/>
        <w:gridCol w:w="1000"/>
        <w:gridCol w:w="2438"/>
      </w:tblGrid>
      <w:tr>
        <w:trPr>
          <w:cantSplit/>
          <w:tblHeader/>
        </w:trPr>
        <w:tc>
          <w:tcPr>
            <w:tcW w:type="dxa" w:w="19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Ebene</w:t>
            </w:r>
          </w:p>
        </w:tc>
        <w:tc>
          <w:tcPr>
            <w:tcW w:type="dxa" w:w="23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Wer</w:t>
            </w:r>
          </w:p>
        </w:tc>
        <w:tc>
          <w:tcPr>
            <w:tcW w:type="dxa" w:w="2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Wie oft</w:t>
            </w:r>
          </w:p>
        </w:tc>
        <w:tc>
          <w:tcPr>
            <w:tcW w:type="dxa" w:w="1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Zeit</w:t>
            </w:r>
          </w:p>
        </w:tc>
        <w:tc>
          <w:tcPr>
            <w:tcW w:type="dxa" w:w="24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Werkzeug</w:t>
            </w:r>
          </w:p>
        </w:tc>
      </w:tr>
      <w:tr>
        <w:trPr>
          <w:cantSplit/>
        </w:trPr>
        <w:tc>
          <w:tcPr>
            <w:tcW w:type="dxa" w:w="1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Tägliche Kontrolle</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Bediener / Mitarbeiter am Arbeitsplatz</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 Schicht (Schichtende)</w:t>
            </w:r>
          </w:p>
        </w:tc>
        <w:tc>
          <w:tcPr>
            <w:tcW w:type="dxa" w:w="1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 Min.</w:t>
            </w:r>
          </w:p>
        </w:tc>
        <w:tc>
          <w:tcPr>
            <w:tcW w:type="dxa" w:w="2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5-Minuten-Liste (A4)</w:t>
            </w:r>
          </w:p>
        </w:tc>
      </w:tr>
      <w:tr>
        <w:trPr>
          <w:cantSplit/>
        </w:trPr>
        <w:tc>
          <w:tcPr>
            <w:tcW w:type="dxa" w:w="1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Wöchentliche Überprüfung</w:t>
            </w:r>
          </w:p>
        </w:tc>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5S-Leiter, Vorarbeiter</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Einmal pro Woche</w:t>
            </w:r>
          </w:p>
        </w:tc>
        <w:tc>
          <w:tcPr>
            <w:tcW w:type="dxa" w:w="1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2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Rundgang und Maßnahmenplan</w:t>
            </w:r>
          </w:p>
        </w:tc>
      </w:tr>
      <w:tr>
        <w:trPr>
          <w:cantSplit/>
        </w:trPr>
        <w:tc>
          <w:tcPr>
            <w:tcW w:type="dxa" w:w="1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Formales Audit</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 Bereichsverantwortlicher</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Monatlich (mindestens vierteljährlich)</w:t>
            </w:r>
          </w:p>
        </w:tc>
        <w:tc>
          <w:tcPr>
            <w:tcW w:type="dxa" w:w="1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45–60 Min.</w:t>
            </w:r>
          </w:p>
        </w:tc>
        <w:tc>
          <w:tcPr>
            <w:tcW w:type="dxa" w:w="2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Bewertungsbogen in Excel (40 Fragen)</w:t>
            </w:r>
          </w:p>
        </w:tc>
      </w:tr>
      <w:tr>
        <w:trPr>
          <w:cantSplit/>
        </w:trPr>
        <w:tc>
          <w:tcPr>
            <w:tcW w:type="dxa" w:w="19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Kreuzaudit</w:t>
            </w:r>
          </w:p>
        </w:tc>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aus einem anderen Bereich</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Jedes Quartal</w:t>
            </w:r>
          </w:p>
        </w:tc>
        <w:tc>
          <w:tcPr>
            <w:tcW w:type="dxa" w:w="1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45–60 Min.</w:t>
            </w:r>
          </w:p>
        </w:tc>
        <w:tc>
          <w:tcPr>
            <w:tcW w:type="dxa" w:w="2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Bewertungsbogen in Excel</w:t>
            </w:r>
          </w:p>
        </w:tc>
      </w:tr>
      <w:tr>
        <w:trPr>
          <w:cantSplit/>
        </w:trPr>
        <w:tc>
          <w:tcPr>
            <w:tcW w:type="dxa" w:w="19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Überprüfung der Standards</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Sponsor, Leiter, Verantwortliche</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Einmal pro Jahr</w:t>
            </w:r>
          </w:p>
        </w:tc>
        <w:tc>
          <w:tcPr>
            <w:tcW w:type="dxa" w:w="1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2 Std.</w:t>
            </w:r>
          </w:p>
        </w:tc>
        <w:tc>
          <w:tcPr>
            <w:tcW w:type="dxa" w:w="2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Standards, Jahresergebnisse, Ziele</w:t>
            </w:r>
          </w:p>
        </w:tc>
      </w:tr>
    </w:tbl>
    <w:p>
      <w:pPr>
        <w:pStyle w:val="Heading2"/>
        <w:keepNext/>
        <w:spacing w:after="120" w:before="280"/>
      </w:pPr>
      <w:r>
        <w:rPr>
          <w:rFonts w:ascii="Arial" w:cs="Arial" w:eastAsia="Arial" w:hAnsi="Arial"/>
          <w:b/>
          <w:bCs/>
          <w:color w:val="1F4FD8"/>
          <w:sz w:val="26"/>
          <w:szCs w:val="26"/>
        </w:rPr>
        <w:t xml:space="preserve">6.2 Vorbereitung des Audits</w:t>
      </w:r>
    </w:p>
    <w:p>
      <w:pPr>
        <w:pStyle w:val="ListParagraph"/>
        <w:keepNext w:val="false"/>
        <w:numPr>
          <w:ilvl w:val="0"/>
          <w:numId w:val="3"/>
        </w:numPr>
        <w:spacing w:after="70" w:line="270"/>
      </w:pPr>
      <w:r>
        <w:rPr>
          <w:rFonts w:ascii="Arial" w:cs="Arial" w:eastAsia="Arial" w:hAnsi="Arial"/>
          <w:color w:val="1B2233"/>
          <w:sz w:val="21"/>
          <w:szCs w:val="21"/>
        </w:rPr>
        <w:t xml:space="preserve">Wählen Sie </w:t>
      </w:r>
      <w:r>
        <w:rPr>
          <w:rFonts w:ascii="Arial" w:cs="Arial" w:eastAsia="Arial" w:hAnsi="Arial"/>
          <w:b/>
          <w:bCs/>
          <w:color w:val="1B2233"/>
          <w:sz w:val="21"/>
          <w:szCs w:val="21"/>
        </w:rPr>
        <w:t xml:space="preserve">zwei Auditoren</w:t>
      </w:r>
      <w:r>
        <w:rPr>
          <w:rFonts w:ascii="Arial" w:cs="Arial" w:eastAsia="Arial" w:hAnsi="Arial"/>
          <w:color w:val="1B2233"/>
          <w:sz w:val="21"/>
          <w:szCs w:val="21"/>
        </w:rPr>
        <w:t xml:space="preserve">: eine Person von außerhalb des Bereichs und eine aus dem Bereich (Verantwortlicher oder Leiter). Zwei Blickwinkel begrenzen die Subjektivität.</w:t>
      </w:r>
    </w:p>
    <w:p>
      <w:pPr>
        <w:pStyle w:val="ListParagraph"/>
        <w:keepNext w:val="false"/>
        <w:numPr>
          <w:ilvl w:val="0"/>
          <w:numId w:val="3"/>
        </w:numPr>
        <w:spacing w:after="70" w:line="270"/>
      </w:pPr>
      <w:r>
        <w:rPr>
          <w:rFonts w:ascii="Arial" w:cs="Arial" w:eastAsia="Arial" w:hAnsi="Arial"/>
          <w:color w:val="1B2233"/>
          <w:sz w:val="21"/>
          <w:szCs w:val="21"/>
        </w:rPr>
        <w:t xml:space="preserve">Halten Sie das vorherige Ergebnis, den aktuellen Maßnahmenplan, eine Kamera und das Formular bereit (A4 oder Laptop mit Excel).</w:t>
      </w:r>
    </w:p>
    <w:p>
      <w:pPr>
        <w:pStyle w:val="ListParagraph"/>
        <w:keepNext w:val="false"/>
        <w:numPr>
          <w:ilvl w:val="0"/>
          <w:numId w:val="3"/>
        </w:numPr>
        <w:spacing w:after="70" w:line="270"/>
      </w:pPr>
      <w:r>
        <w:rPr>
          <w:rFonts w:ascii="Arial" w:cs="Arial" w:eastAsia="Arial" w:hAnsi="Arial"/>
          <w:color w:val="1B2233"/>
          <w:sz w:val="21"/>
          <w:szCs w:val="21"/>
        </w:rPr>
        <w:t xml:space="preserve">Vereinbaren Sie eine </w:t>
      </w:r>
      <w:r>
        <w:rPr>
          <w:rFonts w:ascii="Arial" w:cs="Arial" w:eastAsia="Arial" w:hAnsi="Arial"/>
          <w:b/>
          <w:bCs/>
          <w:color w:val="1B2233"/>
          <w:sz w:val="21"/>
          <w:szCs w:val="21"/>
        </w:rPr>
        <w:t xml:space="preserve">feste Rundgangsroute</w:t>
      </w:r>
      <w:r>
        <w:rPr>
          <w:rFonts w:ascii="Arial" w:cs="Arial" w:eastAsia="Arial" w:hAnsi="Arial"/>
          <w:color w:val="1B2233"/>
          <w:sz w:val="21"/>
          <w:szCs w:val="21"/>
        </w:rPr>
        <w:t xml:space="preserve">: immer dieselbe Reihenfolge, damit die Ergebnisse vergleichbar sind.</w:t>
      </w:r>
    </w:p>
    <w:p>
      <w:pPr>
        <w:pStyle w:val="ListParagraph"/>
        <w:keepNext w:val="false"/>
        <w:numPr>
          <w:ilvl w:val="0"/>
          <w:numId w:val="3"/>
        </w:numPr>
        <w:spacing w:after="70" w:line="270"/>
      </w:pPr>
      <w:r>
        <w:rPr>
          <w:rFonts w:ascii="Arial" w:cs="Arial" w:eastAsia="Arial" w:hAnsi="Arial"/>
          <w:color w:val="1B2233"/>
          <w:sz w:val="21"/>
          <w:szCs w:val="21"/>
        </w:rPr>
        <w:t xml:space="preserve">Führen Sie das Audit während der normalen Arbeit durch, nicht nach besonderer Vorbereitung des Bereichs. Den Zeitraum können Sie im Plan ankündigen, der konkrete Tag muss nicht bekannt sein.</w:t>
      </w:r>
    </w:p>
    <w:p>
      <w:pPr>
        <w:pStyle w:val="Heading2"/>
        <w:keepNext/>
        <w:spacing w:after="120" w:before="280"/>
      </w:pPr>
      <w:r>
        <w:rPr>
          <w:rFonts w:ascii="Arial" w:cs="Arial" w:eastAsia="Arial" w:hAnsi="Arial"/>
          <w:b/>
          <w:bCs/>
          <w:color w:val="1F4FD8"/>
          <w:sz w:val="26"/>
          <w:szCs w:val="26"/>
        </w:rPr>
        <w:t xml:space="preserve">6.3 Ablauf des Audits</w:t>
      </w:r>
    </w:p>
    <w:p>
      <w:pPr>
        <w:pStyle w:val="ListParagraph"/>
        <w:numPr>
          <w:ilvl w:val="0"/>
          <w:numId w:val="4"/>
        </w:numPr>
        <w:spacing w:after="80" w:line="270"/>
      </w:pPr>
      <w:r>
        <w:rPr>
          <w:rFonts w:ascii="Arial" w:cs="Arial" w:eastAsia="Arial" w:hAnsi="Arial"/>
          <w:b/>
          <w:bCs/>
          <w:color w:val="1B2233"/>
          <w:sz w:val="21"/>
          <w:szCs w:val="21"/>
        </w:rPr>
        <w:t xml:space="preserve">Kurze Einführung</w:t>
      </w:r>
      <w:r>
        <w:rPr>
          <w:rFonts w:ascii="Arial" w:cs="Arial" w:eastAsia="Arial" w:hAnsi="Arial"/>
          <w:color w:val="1B2233"/>
          <w:sz w:val="21"/>
          <w:szCs w:val="21"/>
        </w:rPr>
        <w:t xml:space="preserve"> (5 Min.): Zweck des Audits, Route, wer die Fragen stellt.</w:t>
      </w:r>
    </w:p>
    <w:p>
      <w:pPr>
        <w:pStyle w:val="ListParagraph"/>
        <w:numPr>
          <w:ilvl w:val="0"/>
          <w:numId w:val="4"/>
        </w:numPr>
        <w:spacing w:after="80" w:line="270"/>
      </w:pPr>
      <w:r>
        <w:rPr>
          <w:rFonts w:ascii="Arial" w:cs="Arial" w:eastAsia="Arial" w:hAnsi="Arial"/>
          <w:b/>
          <w:bCs/>
          <w:color w:val="1B2233"/>
          <w:sz w:val="21"/>
          <w:szCs w:val="21"/>
        </w:rPr>
        <w:t xml:space="preserve">Rundgang und Bewertung vor Ort.</w:t>
      </w:r>
      <w:r>
        <w:rPr>
          <w:rFonts w:ascii="Arial" w:cs="Arial" w:eastAsia="Arial" w:hAnsi="Arial"/>
          <w:color w:val="1B2233"/>
          <w:sz w:val="21"/>
          <w:szCs w:val="21"/>
        </w:rPr>
        <w:t xml:space="preserve"> Prüfen Sie für jede Frage des Bewertungsbogens den Zustand und tragen Sie die Bewertung sofort ein. Bewerten Sie, was Sie sehen und bestätigen können, nicht, was jemand zu tun verspricht.</w:t>
      </w:r>
    </w:p>
    <w:p>
      <w:pPr>
        <w:pStyle w:val="ListParagraph"/>
        <w:numPr>
          <w:ilvl w:val="0"/>
          <w:numId w:val="4"/>
        </w:numPr>
        <w:spacing w:after="80" w:line="270"/>
      </w:pPr>
      <w:r>
        <w:rPr>
          <w:rFonts w:ascii="Arial" w:cs="Arial" w:eastAsia="Arial" w:hAnsi="Arial"/>
          <w:b/>
          <w:bCs/>
          <w:color w:val="1B2233"/>
          <w:sz w:val="21"/>
          <w:szCs w:val="21"/>
        </w:rPr>
        <w:t xml:space="preserve">Nachweis.</w:t>
      </w:r>
      <w:r>
        <w:rPr>
          <w:rFonts w:ascii="Arial" w:cs="Arial" w:eastAsia="Arial" w:hAnsi="Arial"/>
          <w:color w:val="1B2233"/>
          <w:sz w:val="21"/>
          <w:szCs w:val="21"/>
        </w:rPr>
        <w:t xml:space="preserve"> Machen Sie bei jeder Bewertung 0–2 ein Foto. Es hilft im Gespräch und im Maßnahmenplan.</w:t>
      </w:r>
    </w:p>
    <w:p>
      <w:pPr>
        <w:pStyle w:val="ListParagraph"/>
        <w:numPr>
          <w:ilvl w:val="0"/>
          <w:numId w:val="4"/>
        </w:numPr>
        <w:spacing w:after="80" w:line="270"/>
      </w:pPr>
      <w:r>
        <w:rPr>
          <w:rFonts w:ascii="Arial" w:cs="Arial" w:eastAsia="Arial" w:hAnsi="Arial"/>
          <w:b/>
          <w:bCs/>
          <w:color w:val="1B2233"/>
          <w:sz w:val="21"/>
          <w:szCs w:val="21"/>
        </w:rPr>
        <w:t xml:space="preserve">Gespräch mit 2–3 Mitarbeitern</w:t>
      </w:r>
      <w:r>
        <w:rPr>
          <w:rFonts w:ascii="Arial" w:cs="Arial" w:eastAsia="Arial" w:hAnsi="Arial"/>
          <w:color w:val="1B2233"/>
          <w:sz w:val="21"/>
          <w:szCs w:val="21"/>
        </w:rPr>
        <w:t xml:space="preserve"> (Fragen 4.x und 5.x): was die Kennzeichnungen bedeuten, welche Aufgaben sie haben, was sie stört.</w:t>
      </w:r>
    </w:p>
    <w:p>
      <w:pPr>
        <w:pStyle w:val="ListParagraph"/>
        <w:numPr>
          <w:ilvl w:val="0"/>
          <w:numId w:val="4"/>
        </w:numPr>
        <w:spacing w:after="80" w:line="270"/>
      </w:pPr>
      <w:r>
        <w:rPr>
          <w:rFonts w:ascii="Arial" w:cs="Arial" w:eastAsia="Arial" w:hAnsi="Arial"/>
          <w:b/>
          <w:bCs/>
          <w:color w:val="1B2233"/>
          <w:sz w:val="21"/>
          <w:szCs w:val="21"/>
        </w:rPr>
        <w:t xml:space="preserve">Bewertungen in Excel eintragen</w:t>
      </w:r>
      <w:r>
        <w:rPr>
          <w:rFonts w:ascii="Arial" w:cs="Arial" w:eastAsia="Arial" w:hAnsi="Arial"/>
          <w:color w:val="1B2233"/>
          <w:sz w:val="21"/>
          <w:szCs w:val="21"/>
        </w:rPr>
        <w:t xml:space="preserve">: Wählen Sie in der nächsten freien Spalte des Reiters „Bewertungen“ Datum, Bereich, Auditor und Bewertungen.</w:t>
      </w:r>
    </w:p>
    <w:p>
      <w:pPr>
        <w:pStyle w:val="ListParagraph"/>
        <w:numPr>
          <w:ilvl w:val="0"/>
          <w:numId w:val="4"/>
        </w:numPr>
        <w:spacing w:after="80" w:line="270"/>
      </w:pPr>
      <w:r>
        <w:rPr>
          <w:rFonts w:ascii="Arial" w:cs="Arial" w:eastAsia="Arial" w:hAnsi="Arial"/>
          <w:b/>
          <w:bCs/>
          <w:color w:val="1B2233"/>
          <w:sz w:val="21"/>
          <w:szCs w:val="21"/>
        </w:rPr>
        <w:t xml:space="preserve">Ergebnis mit dem Team besprechen</w:t>
      </w:r>
      <w:r>
        <w:rPr>
          <w:rFonts w:ascii="Arial" w:cs="Arial" w:eastAsia="Arial" w:hAnsi="Arial"/>
          <w:color w:val="1B2233"/>
          <w:sz w:val="21"/>
          <w:szCs w:val="21"/>
        </w:rPr>
        <w:t xml:space="preserve"> (10 Min.): was funktioniert, was verbessert werden muss, wer sich um welche Punkte kümmert.</w:t>
      </w:r>
    </w:p>
    <w:p>
      <w:pPr>
        <w:pStyle w:val="ListParagraph"/>
        <w:numPr>
          <w:ilvl w:val="0"/>
          <w:numId w:val="4"/>
        </w:numPr>
        <w:spacing w:after="80" w:line="270"/>
      </w:pPr>
      <w:r>
        <w:rPr>
          <w:rFonts w:ascii="Arial" w:cs="Arial" w:eastAsia="Arial" w:hAnsi="Arial"/>
          <w:b/>
          <w:bCs/>
          <w:color w:val="1B2233"/>
          <w:sz w:val="21"/>
          <w:szCs w:val="21"/>
        </w:rPr>
        <w:t xml:space="preserve">Maßnahmenplan:</w:t>
      </w:r>
      <w:r>
        <w:rPr>
          <w:rFonts w:ascii="Arial" w:cs="Arial" w:eastAsia="Arial" w:hAnsi="Arial"/>
          <w:color w:val="1B2233"/>
          <w:sz w:val="21"/>
          <w:szCs w:val="21"/>
        </w:rPr>
        <w:t xml:space="preserve"> Wandeln Sie jede Feststellung mit der Bewertung 0–2 in eine Maßnahme mit Verantwortlichem und Termin um.</w:t>
      </w:r>
    </w:p>
    <w:p>
      <w:pPr>
        <w:pStyle w:val="Heading2"/>
        <w:keepNext/>
        <w:spacing w:after="120" w:before="280"/>
      </w:pPr>
      <w:r>
        <w:rPr>
          <w:rFonts w:ascii="Arial" w:cs="Arial" w:eastAsia="Arial" w:hAnsi="Arial"/>
          <w:b/>
          <w:bCs/>
          <w:color w:val="1F4FD8"/>
          <w:sz w:val="26"/>
          <w:szCs w:val="26"/>
        </w:rPr>
        <w:t xml:space="preserve">6.4 Wie man auf der Skala 0–4 bewertet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800"/>
        <w:gridCol w:w="6738"/>
      </w:tblGrid>
      <w:tr>
        <w:trPr>
          <w:cantSplit/>
          <w:tblHeader/>
        </w:trPr>
        <w:tc>
          <w:tcPr>
            <w:tcW w:type="dxa" w:w="11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Bewertung</w:t>
            </w:r>
          </w:p>
        </w:tc>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Bedeutung</w:t>
            </w:r>
          </w:p>
        </w:tc>
        <w:tc>
          <w:tcPr>
            <w:tcW w:type="dxa" w:w="67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Beschreibung</w:t>
            </w:r>
          </w:p>
        </w:tc>
      </w:tr>
      <w:tr>
        <w:trPr>
          <w:cantSplit/>
        </w:trPr>
        <w:tc>
          <w:tcPr>
            <w:tcW w:type="dxa" w:w="11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4</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Vorbildlich</w:t>
            </w:r>
          </w:p>
        </w:tc>
        <w:tc>
          <w:tcPr>
            <w:tcW w:type="dxa" w:w="6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Anforderung vollständig erfüllt, dauerhaft aufrechterhalten und vom Team bestätigt.</w:t>
            </w:r>
          </w:p>
        </w:tc>
      </w:tr>
      <w:tr>
        <w:trPr>
          <w:cantSplit/>
        </w:trPr>
        <w:tc>
          <w:tcPr>
            <w:tcW w:type="dxa" w:w="11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3</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Gut</w:t>
            </w:r>
          </w:p>
        </w:tc>
        <w:tc>
          <w:tcPr>
            <w:tcW w:type="dxa" w:w="6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Überwiegend erfüllt. Kleine Abweichungen, die das Team selbst bemerkt und korrigiert.</w:t>
            </w:r>
          </w:p>
        </w:tc>
      </w:tr>
      <w:tr>
        <w:trPr>
          <w:cantSplit/>
        </w:trPr>
        <w:tc>
          <w:tcPr>
            <w:tcW w:type="dxa" w:w="11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2</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Teilweise</w:t>
            </w:r>
          </w:p>
        </w:tc>
        <w:tc>
          <w:tcPr>
            <w:tcW w:type="dxa" w:w="6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Etwa zur Hälfte erfüllt. Sichtbare Lücken, keine feste Gewohnheit.</w:t>
            </w:r>
          </w:p>
        </w:tc>
      </w:tr>
      <w:tr>
        <w:trPr>
          <w:cantSplit/>
        </w:trPr>
        <w:tc>
          <w:tcPr>
            <w:tcW w:type="dxa" w:w="11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1</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Schwach</w:t>
            </w:r>
          </w:p>
        </w:tc>
        <w:tc>
          <w:tcPr>
            <w:tcW w:type="dxa" w:w="6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Einzelne Elemente sind vorhanden, aber es fehlen System und Aufrechterhaltung.</w:t>
            </w:r>
          </w:p>
        </w:tc>
      </w:tr>
      <w:tr>
        <w:trPr>
          <w:cantSplit/>
        </w:trPr>
        <w:tc>
          <w:tcPr>
            <w:tcW w:type="dxa" w:w="11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0</w:t>
            </w:r>
          </w:p>
        </w:tc>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Fehlt</w:t>
            </w:r>
          </w:p>
        </w:tc>
        <w:tc>
          <w:tcPr>
            <w:tcW w:type="dxa" w:w="67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Anforderung nicht erfüllt oder nicht vorhanden.</w:t>
            </w:r>
          </w:p>
        </w:tc>
      </w:tr>
      <w:tr>
        <w:trPr>
          <w:cantSplit/>
        </w:trPr>
        <w:tc>
          <w:tcPr>
            <w:tcW w:type="dxa" w:w="11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NZ</w:t>
            </w:r>
          </w:p>
        </w:tc>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Nicht zutreffend</w:t>
            </w:r>
          </w:p>
        </w:tc>
        <w:tc>
          <w:tcPr>
            <w:tcW w:type="dxa" w:w="67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Frage ist in diesem Bereich nicht anwendbar. Sie fließt nicht in das Ergebnis ein.</w:t>
            </w:r>
          </w:p>
        </w:tc>
      </w:tr>
    </w:tbl>
    <w:p>
      <w:pPr>
        <w:keepNext w:val="false"/>
        <w:spacing w:after="100"/>
      </w:pPr>
    </w:p>
    <w:p>
      <w:pPr>
        <w:spacing w:after="120" w:before="0" w:line="276"/>
        <w:jc w:val="left"/>
      </w:pPr>
      <w:r>
        <w:rPr>
          <w:rFonts w:ascii="Arial" w:cs="Arial" w:eastAsia="Arial" w:hAnsi="Arial"/>
          <w:color w:val="1B2233"/>
          <w:sz w:val="21"/>
          <w:szCs w:val="21"/>
        </w:rPr>
        <w:t xml:space="preserve">Betrifft die Frage eine Menge von Elementen (z. B. „jeder Gegenstand hat einen Platz“), bewerten Sie anhand einer Stichprobe von 5 zufälligen Gegenständen nach dieser Regel: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00"/>
        <w:gridCol w:w="4238"/>
      </w:tblGrid>
      <w:tr>
        <w:trPr>
          <w:cantSplit/>
          <w:tblHeader/>
        </w:trPr>
        <w:tc>
          <w:tcPr>
            <w:tcW w:type="dxa" w:w="54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In der Stichprobe erfüllt</w:t>
            </w:r>
          </w:p>
        </w:tc>
        <w:tc>
          <w:tcPr>
            <w:tcW w:type="dxa" w:w="42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Bewertung</w:t>
            </w:r>
          </w:p>
        </w:tc>
      </w:tr>
      <w:tr>
        <w:trPr>
          <w:cantSplit/>
        </w:trPr>
        <w:tc>
          <w:tcPr>
            <w:tcW w:type="dxa" w:w="5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100 % der Stichprobe, keine Ausnahmen</w:t>
            </w:r>
          </w:p>
        </w:tc>
        <w:tc>
          <w:tcPr>
            <w:tcW w:type="dxa" w:w="4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4</w:t>
            </w:r>
          </w:p>
        </w:tc>
      </w:tr>
      <w:tr>
        <w:trPr>
          <w:cantSplit/>
        </w:trPr>
        <w:tc>
          <w:tcPr>
            <w:tcW w:type="dxa" w:w="5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etwa 75 %</w:t>
            </w:r>
          </w:p>
        </w:tc>
        <w:tc>
          <w:tcPr>
            <w:tcW w:type="dxa" w:w="4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3</w:t>
            </w:r>
          </w:p>
        </w:tc>
      </w:tr>
      <w:tr>
        <w:trPr>
          <w:cantSplit/>
        </w:trPr>
        <w:tc>
          <w:tcPr>
            <w:tcW w:type="dxa" w:w="5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etwa 50 %</w:t>
            </w:r>
          </w:p>
        </w:tc>
        <w:tc>
          <w:tcPr>
            <w:tcW w:type="dxa" w:w="4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2</w:t>
            </w:r>
          </w:p>
        </w:tc>
      </w:tr>
      <w:tr>
        <w:trPr>
          <w:cantSplit/>
        </w:trPr>
        <w:tc>
          <w:tcPr>
            <w:tcW w:type="dxa" w:w="54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etwa 25 %</w:t>
            </w:r>
          </w:p>
        </w:tc>
        <w:tc>
          <w:tcPr>
            <w:tcW w:type="dxa" w:w="42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w:t>
            </w:r>
          </w:p>
        </w:tc>
      </w:tr>
      <w:tr>
        <w:trPr>
          <w:cantSplit/>
        </w:trPr>
        <w:tc>
          <w:tcPr>
            <w:tcW w:type="dxa" w:w="54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weniger als 25 % oder keine</w:t>
            </w:r>
          </w:p>
        </w:tc>
        <w:tc>
          <w:tcPr>
            <w:tcW w:type="dxa" w:w="42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0</w:t>
            </w:r>
          </w:p>
        </w:tc>
      </w:tr>
    </w:tbl>
    <w:p>
      <w:pPr>
        <w:keepNext w:val="false"/>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C0392B" w:sz="24"/>
              <w:bottom w:val="none" w:color="FFFFFF" w:sz="0"/>
              <w:right w:val="none" w:color="FFFFFF" w:sz="0"/>
            </w:tcBorders>
            <w:shd w:fill="FDF1EF" w:color="auto" w:val="clear"/>
            <w:tcMar>
              <w:top w:type="dxa" w:w="110"/>
              <w:left w:type="dxa" w:w="200"/>
              <w:bottom w:type="dxa" w:w="90"/>
              <w:right w:type="dxa" w:w="160"/>
            </w:tcMar>
          </w:tcPr>
          <w:p>
            <w:pPr>
              <w:keepNext/>
              <w:spacing w:after="60"/>
            </w:pPr>
            <w:r>
              <w:rPr>
                <w:rFonts w:ascii="Arial" w:cs="Arial" w:eastAsia="Arial" w:hAnsi="Arial"/>
                <w:b/>
                <w:bCs/>
                <w:color w:val="C0392B"/>
                <w:sz w:val="21"/>
                <w:szCs w:val="21"/>
              </w:rPr>
              <w:t xml:space="preserve">Zweifelsregel</w:t>
            </w:r>
          </w:p>
          <w:p>
            <w:pPr>
              <w:spacing w:after="60" w:line="264"/>
            </w:pPr>
            <w:r>
              <w:rPr>
                <w:rFonts w:ascii="Arial" w:cs="Arial" w:eastAsia="Arial" w:hAnsi="Arial"/>
                <w:color w:val="1B2233"/>
                <w:sz w:val="20"/>
                <w:szCs w:val="20"/>
              </w:rPr>
              <w:t xml:space="preserve">Schwanken Sie zwischen zwei Bewertungen, </w:t>
            </w:r>
            <w:r>
              <w:rPr>
                <w:rFonts w:ascii="Arial" w:cs="Arial" w:eastAsia="Arial" w:hAnsi="Arial"/>
                <w:b/>
                <w:bCs/>
                <w:color w:val="1B2233"/>
                <w:sz w:val="20"/>
                <w:szCs w:val="20"/>
              </w:rPr>
              <w:t xml:space="preserve">wählen Sie die niedrigere</w:t>
            </w:r>
            <w:r>
              <w:rPr>
                <w:rFonts w:ascii="Arial" w:cs="Arial" w:eastAsia="Arial" w:hAnsi="Arial"/>
                <w:color w:val="1B2233"/>
                <w:sz w:val="20"/>
                <w:szCs w:val="20"/>
              </w:rPr>
              <w:t xml:space="preserve">. Eine 4 vergeben Sie nur, wenn der Zustand dauerhaft aufrechterhalten und vom Team bestätigt ist (z. B. im Gespräch), nicht nur am Audittag sichtbar.</w:t>
            </w:r>
          </w:p>
          <w:p>
            <w:pPr>
              <w:spacing w:after="60" w:line="264"/>
            </w:pPr>
            <w:r>
              <w:rPr>
                <w:rFonts w:ascii="Arial" w:cs="Arial" w:eastAsia="Arial" w:hAnsi="Arial"/>
                <w:color w:val="1B2233"/>
                <w:sz w:val="20"/>
                <w:szCs w:val="20"/>
              </w:rPr>
              <w:t xml:space="preserve">Tragen Sie NZ (nicht zutreffend) nur ein, wenn die Frage im Bereich wirklich nicht anwendbar ist. Nutzen Sie NZ nicht, um eine unbequeme Frage zu umgehen. Fragen mit NZ werden aus dem Ergebnis herausgenommen, daher überhöht ein Missbrauch von NZ das Ergebnis.</w:t>
            </w:r>
          </w:p>
        </w:tc>
      </w:tr>
    </w:tbl>
    <w:p>
      <w:pPr>
        <w:pStyle w:val="Heading2"/>
        <w:keepNext/>
        <w:spacing w:after="120" w:before="280"/>
      </w:pPr>
      <w:r>
        <w:rPr>
          <w:rFonts w:ascii="Arial" w:cs="Arial" w:eastAsia="Arial" w:hAnsi="Arial"/>
          <w:b/>
          <w:bCs/>
          <w:color w:val="1F4FD8"/>
          <w:sz w:val="26"/>
          <w:szCs w:val="26"/>
        </w:rPr>
        <w:t xml:space="preserve">6.5 Interpretation des Ergebnisses</w:t>
      </w:r>
    </w:p>
    <w:p>
      <w:pPr>
        <w:spacing w:after="120" w:before="0" w:line="276"/>
        <w:jc w:val="left"/>
      </w:pPr>
      <w:r>
        <w:rPr>
          <w:rFonts w:ascii="Arial" w:cs="Arial" w:eastAsia="Arial" w:hAnsi="Arial"/>
          <w:color w:val="1B2233"/>
          <w:sz w:val="21"/>
          <w:szCs w:val="21"/>
        </w:rPr>
        <w:t xml:space="preserve">Das Ergebnis jedes S ist die Punktesumme geteilt durch das in den bewerteten Fragen erreichbare Maximum. Das Gesamtergebnis ist der Durchschnitt der fünf S-Ergebnisse, daher hat jedes S dasselbe Gewicht. Standardschwellen (im Reiter „Einstellungen“ änderbar):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2300"/>
        <w:gridCol w:w="5538"/>
      </w:tblGrid>
      <w:tr>
        <w:trPr>
          <w:cantSplit/>
          <w:tblHeader/>
        </w:trPr>
        <w:tc>
          <w:tcPr>
            <w:tcW w:type="dxa" w:w="1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Ergebnis</w:t>
            </w:r>
          </w:p>
        </w:tc>
        <w:tc>
          <w:tcPr>
            <w:tcW w:type="dxa" w:w="23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Ebene</w:t>
            </w:r>
          </w:p>
        </w:tc>
        <w:tc>
          <w:tcPr>
            <w:tcW w:type="dxa" w:w="55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Was zu tun ist</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80 % und mehr</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Ziel erreicht</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 halten, Verbesserungen suchen, Praktiken mit anderen Bereichen teilen.</w:t>
            </w:r>
          </w:p>
        </w:tc>
      </w:tr>
      <w:tr>
        <w:trPr>
          <w:cantSplit/>
        </w:trPr>
        <w:tc>
          <w:tcPr>
            <w:tcW w:type="dxa" w:w="1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60–79%</w:t>
            </w:r>
          </w:p>
        </w:tc>
        <w:tc>
          <w:tcPr>
            <w:tcW w:type="dxa" w:w="23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Verbesserungsbedarf</w:t>
            </w:r>
          </w:p>
        </w:tc>
        <w:tc>
          <w:tcPr>
            <w:tcW w:type="dxa" w:w="55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3 schwächsten Fragen benennen, Maßnahmen mit Termin bis zum nächsten Audit vereinbaren.</w:t>
            </w:r>
          </w:p>
        </w:tc>
      </w:tr>
      <w:tr>
        <w:trPr>
          <w:cantSplit/>
        </w:trPr>
        <w:tc>
          <w:tcPr>
            <w:tcW w:type="dxa" w:w="1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unter 60 %</w:t>
            </w:r>
          </w:p>
        </w:tc>
        <w:tc>
          <w:tcPr>
            <w:tcW w:type="dxa" w:w="23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b/>
                <w:bCs/>
                <w:color w:val="1B2233"/>
                <w:sz w:val="19"/>
                <w:szCs w:val="19"/>
              </w:rPr>
              <w:t xml:space="preserve">Kritisch</w:t>
            </w:r>
          </w:p>
        </w:tc>
        <w:tc>
          <w:tcPr>
            <w:tcW w:type="dxa" w:w="55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Überprüfung mit der Führung innerhalb einer Woche, erneute Schulung, Unterstützung durch den 5S-Leiter.</w:t>
            </w:r>
          </w:p>
        </w:tc>
      </w:tr>
    </w:tbl>
    <w:p>
      <w:pPr>
        <w:pStyle w:val="Heading3"/>
        <w:keepNext/>
        <w:spacing w:after="80" w:before="200"/>
      </w:pPr>
      <w:r>
        <w:rPr>
          <w:rFonts w:ascii="Arial" w:cs="Arial" w:eastAsia="Arial" w:hAnsi="Arial"/>
          <w:b/>
          <w:bCs/>
          <w:color w:val="0A1A45"/>
          <w:sz w:val="22"/>
          <w:szCs w:val="22"/>
        </w:rPr>
        <w:t xml:space="preserve">Worauf im Dashboard zu achten ist</w:t>
      </w:r>
    </w:p>
    <w:p>
      <w:pPr>
        <w:pStyle w:val="ListParagraph"/>
        <w:keepNext w:val="false"/>
        <w:numPr>
          <w:ilvl w:val="0"/>
          <w:numId w:val="3"/>
        </w:numPr>
        <w:spacing w:after="70" w:line="270"/>
      </w:pPr>
      <w:r>
        <w:rPr>
          <w:rFonts w:ascii="Arial" w:cs="Arial" w:eastAsia="Arial" w:hAnsi="Arial"/>
          <w:b/>
          <w:bCs/>
          <w:color w:val="1B2233"/>
          <w:sz w:val="21"/>
          <w:szCs w:val="21"/>
        </w:rPr>
        <w:t xml:space="preserve">Hohe 1S–3S und niedrige 5S</w:t>
      </w:r>
      <w:r>
        <w:rPr>
          <w:rFonts w:ascii="Arial" w:cs="Arial" w:eastAsia="Arial" w:hAnsi="Arial"/>
          <w:color w:val="1B2233"/>
          <w:sz w:val="21"/>
          <w:szCs w:val="21"/>
        </w:rPr>
        <w:t xml:space="preserve"> bedeutet Ordnung durch die Anstrengung Einzelner, nicht durch ein System. Rhythmus und Rolle der Führung stärken.</w:t>
      </w:r>
    </w:p>
    <w:p>
      <w:pPr>
        <w:pStyle w:val="ListParagraph"/>
        <w:keepNext w:val="false"/>
        <w:numPr>
          <w:ilvl w:val="0"/>
          <w:numId w:val="3"/>
        </w:numPr>
        <w:spacing w:after="70" w:line="270"/>
      </w:pPr>
      <w:r>
        <w:rPr>
          <w:rFonts w:ascii="Arial" w:cs="Arial" w:eastAsia="Arial" w:hAnsi="Arial"/>
          <w:b/>
          <w:bCs/>
          <w:color w:val="1B2233"/>
          <w:sz w:val="21"/>
          <w:szCs w:val="21"/>
        </w:rPr>
        <w:t xml:space="preserve">Ein Rückgang um mehr als 10 Prozentpunkte</w:t>
      </w:r>
      <w:r>
        <w:rPr>
          <w:rFonts w:ascii="Arial" w:cs="Arial" w:eastAsia="Arial" w:hAnsi="Arial"/>
          <w:color w:val="1B2233"/>
          <w:sz w:val="21"/>
          <w:szCs w:val="21"/>
        </w:rPr>
        <w:t xml:space="preserve"> zwischen Audits erfordert ein Gespräch, auch wenn das Ergebnis über dem Ziel bleibt.</w:t>
      </w:r>
    </w:p>
    <w:p>
      <w:pPr>
        <w:pStyle w:val="ListParagraph"/>
        <w:keepNext w:val="false"/>
        <w:numPr>
          <w:ilvl w:val="0"/>
          <w:numId w:val="3"/>
        </w:numPr>
        <w:spacing w:after="70" w:line="270"/>
      </w:pPr>
      <w:r>
        <w:rPr>
          <w:rFonts w:ascii="Arial" w:cs="Arial" w:eastAsia="Arial" w:hAnsi="Arial"/>
          <w:b/>
          <w:bCs/>
          <w:color w:val="1B2233"/>
          <w:sz w:val="21"/>
          <w:szCs w:val="21"/>
        </w:rPr>
        <w:t xml:space="preserve">Das Ergebnis steigt, aber auch die Liste offener Maßnahmen wächst.</w:t>
      </w:r>
      <w:r>
        <w:rPr>
          <w:rFonts w:ascii="Arial" w:cs="Arial" w:eastAsia="Arial" w:hAnsi="Arial"/>
          <w:color w:val="1B2233"/>
          <w:sz w:val="21"/>
          <w:szCs w:val="21"/>
        </w:rPr>
        <w:t xml:space="preserve"> Audits finden Probleme, doch sie werden nicht abgeschlossen.</w:t>
      </w:r>
    </w:p>
    <w:p>
      <w:pPr>
        <w:pStyle w:val="ListParagraph"/>
        <w:keepNext w:val="false"/>
        <w:numPr>
          <w:ilvl w:val="0"/>
          <w:numId w:val="3"/>
        </w:numPr>
        <w:spacing w:after="70" w:line="270"/>
      </w:pPr>
      <w:r>
        <w:rPr>
          <w:rFonts w:ascii="Arial" w:cs="Arial" w:eastAsia="Arial" w:hAnsi="Arial"/>
          <w:b/>
          <w:bCs/>
          <w:color w:val="1B2233"/>
          <w:sz w:val="21"/>
          <w:szCs w:val="21"/>
        </w:rPr>
        <w:t xml:space="preserve">Große Unterschiede zwischen den Auditoren</w:t>
      </w:r>
      <w:r>
        <w:rPr>
          <w:rFonts w:ascii="Arial" w:cs="Arial" w:eastAsia="Arial" w:hAnsi="Arial"/>
          <w:color w:val="1B2233"/>
          <w:sz w:val="21"/>
          <w:szCs w:val="21"/>
        </w:rPr>
        <w:t xml:space="preserve"> weisen auf einen Kalibrierungsbedarf hin.</w:t>
      </w:r>
    </w:p>
    <w:p>
      <w:pPr>
        <w:pStyle w:val="Heading2"/>
        <w:keepNext/>
        <w:spacing w:after="120" w:before="280"/>
      </w:pPr>
      <w:r>
        <w:rPr>
          <w:rFonts w:ascii="Arial" w:cs="Arial" w:eastAsia="Arial" w:hAnsi="Arial"/>
          <w:b/>
          <w:bCs/>
          <w:color w:val="1F4FD8"/>
          <w:sz w:val="26"/>
          <w:szCs w:val="26"/>
        </w:rPr>
        <w:t xml:space="preserve">6.6 Kalibrierung der Auditoren</w:t>
      </w:r>
    </w:p>
    <w:p>
      <w:pPr>
        <w:spacing w:after="120" w:before="0" w:line="276"/>
        <w:jc w:val="left"/>
      </w:pPr>
      <w:r>
        <w:rPr>
          <w:rFonts w:ascii="Arial" w:cs="Arial" w:eastAsia="Arial" w:hAnsi="Arial"/>
          <w:color w:val="1B2233"/>
          <w:sz w:val="21"/>
          <w:szCs w:val="21"/>
        </w:rPr>
        <w:t xml:space="preserve">Einmal pro Quartal sollten zwei Auditoren denselben Bereich unabhängig bewerten und die Bewertungen anschließend vergleichen. Besprechen Sie Abweichungen von mehr als 1 Punkt bei einer Frage und legen Sie eine Regel fest (z. B. was genau „ein lesbares Etikett“ bedeutet). Halten Sie die Absprachen fest und zeigen Sie sie neuen Auditoren in Fotos. Zwei Ergebnisse, die sich um einige Prozentpunkte unterscheiden, sind normal. Ein Unterschied von etwa 20 Punkten bedeutet, dass die Auditoren nach anderen Regeln bewerten.</w:t>
      </w:r>
    </w:p>
    <w:p>
      <w:pPr>
        <w:spacing w:after="120" w:before="0" w:line="276"/>
        <w:jc w:val="left"/>
      </w:pPr>
      <w:r>
        <w:rPr>
          <w:rFonts w:ascii="Arial" w:cs="Arial" w:eastAsia="Arial" w:hAnsi="Arial"/>
          <w:color w:val="1B2233"/>
          <w:sz w:val="21"/>
          <w:szCs w:val="21"/>
        </w:rPr>
        <w:t xml:space="preserve">Auditoren rotieren lassen: Dieselbe Person sollte denselben Bereich nicht zweimal hintereinander bewerten. Gegenseitige Kreuzaudits lassen die Teams voneinander lernen.</w:t>
      </w:r>
    </w:p>
    <w:p>
      <w:pPr>
        <w:pStyle w:val="Heading2"/>
        <w:keepNext/>
        <w:spacing w:after="120" w:before="280"/>
      </w:pPr>
      <w:r>
        <w:rPr>
          <w:rFonts w:ascii="Arial" w:cs="Arial" w:eastAsia="Arial" w:hAnsi="Arial"/>
          <w:b/>
          <w:bCs/>
          <w:color w:val="1F4FD8"/>
          <w:sz w:val="26"/>
          <w:szCs w:val="26"/>
        </w:rPr>
        <w:t xml:space="preserve">6.7 Fallstricke beim 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838"/>
      </w:tblGrid>
      <w:tr>
        <w:trPr>
          <w:cantSplit/>
          <w:tblHeader/>
        </w:trPr>
        <w:tc>
          <w:tcPr>
            <w:tcW w:type="dxa" w:w="3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Fallstrick</w:t>
            </w:r>
          </w:p>
        </w:tc>
        <w:tc>
          <w:tcPr>
            <w:tcW w:type="dxa" w:w="2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Folge</w:t>
            </w:r>
          </w:p>
        </w:tc>
        <w:tc>
          <w:tcPr>
            <w:tcW w:type="dxa" w:w="38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Wie man ihn vermeidet</w:t>
            </w:r>
          </w:p>
        </w:tc>
      </w:tr>
      <w:tr>
        <w:trPr>
          <w:cantSplit/>
        </w:trPr>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 „Schau“-Audit: Der Bereich wird vor dem Besuch aufgeräumt</w:t>
            </w:r>
          </w:p>
        </w:tc>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Das Ergebnis spiegelt nicht den Alltag wider.</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Tag nicht ankündigen, während der Arbeit auditieren, mit Bedienern sprechen.</w:t>
            </w:r>
          </w:p>
        </w:tc>
      </w:tr>
      <w:tr>
        <w:trPr>
          <w:cantSplit/>
        </w:trPr>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Nachsicht und überhöhte Bewertungen</w:t>
            </w:r>
          </w:p>
        </w:tc>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Keine Maßnahmen, weil „es gut ist“.</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Zweifelsregel, Kalibrierung, Fotos bei Bewertungen 0–2.</w:t>
            </w:r>
          </w:p>
        </w:tc>
      </w:tr>
      <w:tr>
        <w:trPr>
          <w:cantSplit/>
        </w:trPr>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Bestrafung für ein niedriges Ergebnis</w:t>
            </w:r>
          </w:p>
        </w:tc>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Teams verbergen Probleme.</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Das Ranking dient dem Lernen. Fortschritt und Ehrlichkeit belohnen.</w:t>
            </w:r>
          </w:p>
        </w:tc>
      </w:tr>
      <w:tr>
        <w:trPr>
          <w:cantSplit/>
        </w:trPr>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 ohne Maßnahmen</w:t>
            </w:r>
          </w:p>
        </w:tc>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Das Ergebnis sinkt, und mit ihm das Vertrauen in 5S.</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 Bewertung 0–2 kommt mit Termin in den Maßnahmenplan.</w:t>
            </w:r>
          </w:p>
        </w:tc>
      </w:tr>
      <w:tr>
        <w:trPr>
          <w:cantSplit/>
        </w:trPr>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Fragen anpassen, damit sie zum Ergebnis passen</w:t>
            </w:r>
          </w:p>
        </w:tc>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Keine Vergleichbarkeit über die Zeit.</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Fragen nur zu Jahresbeginn ändern und die Änderungen festhalten.</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7. Nach dem Audit: Maßnahmen und Überprüfung</w:t>
      </w:r>
    </w:p>
    <w:p>
      <w:pPr>
        <w:pStyle w:val="Heading2"/>
        <w:keepNext/>
        <w:spacing w:after="120" w:before="280"/>
      </w:pPr>
      <w:r>
        <w:rPr>
          <w:rFonts w:ascii="Arial" w:cs="Arial" w:eastAsia="Arial" w:hAnsi="Arial"/>
          <w:b/>
          <w:bCs/>
          <w:color w:val="1F4FD8"/>
          <w:sz w:val="26"/>
          <w:szCs w:val="26"/>
        </w:rPr>
        <w:t xml:space="preserve">7.1 Ein Maßnahmenplan, der abgeschlossen wird</w:t>
      </w:r>
    </w:p>
    <w:p>
      <w:pPr>
        <w:spacing w:after="120" w:before="0" w:line="276"/>
        <w:jc w:val="left"/>
      </w:pPr>
      <w:r>
        <w:rPr>
          <w:rFonts w:ascii="Arial" w:cs="Arial" w:eastAsia="Arial" w:hAnsi="Arial"/>
          <w:color w:val="1B2233"/>
          <w:sz w:val="21"/>
          <w:szCs w:val="21"/>
        </w:rPr>
        <w:t xml:space="preserve">Der Reiter „Massnahmenplan“ in Excel sammelt Feststellungen aus Audits, täglicher Kontrolle und Besuchen der Führung. Ein guter Eintrag hat fünf Elemente:</w:t>
      </w:r>
    </w:p>
    <w:p>
      <w:pPr>
        <w:pStyle w:val="ListParagraph"/>
        <w:keepNext w:val="false"/>
        <w:numPr>
          <w:ilvl w:val="0"/>
          <w:numId w:val="3"/>
        </w:numPr>
        <w:spacing w:after="70" w:line="270"/>
      </w:pPr>
      <w:r>
        <w:rPr>
          <w:rFonts w:ascii="Arial" w:cs="Arial" w:eastAsia="Arial" w:hAnsi="Arial"/>
          <w:b/>
          <w:bCs/>
          <w:color w:val="1B2233"/>
          <w:sz w:val="21"/>
          <w:szCs w:val="21"/>
        </w:rPr>
        <w:t xml:space="preserve">Problembeschreibung</w:t>
      </w:r>
      <w:r>
        <w:rPr>
          <w:rFonts w:ascii="Arial" w:cs="Arial" w:eastAsia="Arial" w:hAnsi="Arial"/>
          <w:color w:val="1B2233"/>
          <w:sz w:val="21"/>
          <w:szCs w:val="21"/>
        </w:rPr>
        <w:t xml:space="preserve"> als Fakt („keine Etiketten am Regal R-04“), nicht als Urteil („Chaos“).</w:t>
      </w:r>
    </w:p>
    <w:p>
      <w:pPr>
        <w:pStyle w:val="ListParagraph"/>
        <w:keepNext w:val="false"/>
        <w:numPr>
          <w:ilvl w:val="0"/>
          <w:numId w:val="3"/>
        </w:numPr>
        <w:spacing w:after="70" w:line="270"/>
      </w:pPr>
      <w:r>
        <w:rPr>
          <w:rFonts w:ascii="Arial" w:cs="Arial" w:eastAsia="Arial" w:hAnsi="Arial"/>
          <w:b/>
          <w:bCs/>
          <w:color w:val="1B2233"/>
          <w:sz w:val="21"/>
          <w:szCs w:val="21"/>
        </w:rPr>
        <w:t xml:space="preserve">Korrekturmaßnahme</w:t>
      </w:r>
      <w:r>
        <w:rPr>
          <w:rFonts w:ascii="Arial" w:cs="Arial" w:eastAsia="Arial" w:hAnsi="Arial"/>
          <w:color w:val="1B2233"/>
          <w:sz w:val="21"/>
          <w:szCs w:val="21"/>
        </w:rPr>
        <w:t xml:space="preserve">: konkret und machbar („Etiketten drucken und anbringen“).</w:t>
      </w:r>
    </w:p>
    <w:p>
      <w:pPr>
        <w:pStyle w:val="ListParagraph"/>
        <w:keepNext w:val="false"/>
        <w:numPr>
          <w:ilvl w:val="0"/>
          <w:numId w:val="3"/>
        </w:numPr>
        <w:spacing w:after="70" w:line="270"/>
      </w:pPr>
      <w:r>
        <w:rPr>
          <w:rFonts w:ascii="Arial" w:cs="Arial" w:eastAsia="Arial" w:hAnsi="Arial"/>
          <w:b/>
          <w:bCs/>
          <w:color w:val="1B2233"/>
          <w:sz w:val="21"/>
          <w:szCs w:val="21"/>
        </w:rPr>
        <w:t xml:space="preserve">Verantwortlicher</w:t>
      </w:r>
      <w:r>
        <w:rPr>
          <w:rFonts w:ascii="Arial" w:cs="Arial" w:eastAsia="Arial" w:hAnsi="Arial"/>
          <w:color w:val="1B2233"/>
          <w:sz w:val="21"/>
          <w:szCs w:val="21"/>
        </w:rPr>
        <w:t xml:space="preserve">: eine Person mit Namen oder Rolle, nicht „das Team“.</w:t>
      </w:r>
    </w:p>
    <w:p>
      <w:pPr>
        <w:pStyle w:val="ListParagraph"/>
        <w:keepNext w:val="false"/>
        <w:numPr>
          <w:ilvl w:val="0"/>
          <w:numId w:val="3"/>
        </w:numPr>
        <w:spacing w:after="70" w:line="270"/>
      </w:pPr>
      <w:r>
        <w:rPr>
          <w:rFonts w:ascii="Arial" w:cs="Arial" w:eastAsia="Arial" w:hAnsi="Arial"/>
          <w:b/>
          <w:bCs/>
          <w:color w:val="1B2233"/>
          <w:sz w:val="21"/>
          <w:szCs w:val="21"/>
        </w:rPr>
        <w:t xml:space="preserve">Termin</w:t>
      </w:r>
      <w:r>
        <w:rPr>
          <w:rFonts w:ascii="Arial" w:cs="Arial" w:eastAsia="Arial" w:hAnsi="Arial"/>
          <w:color w:val="1B2233"/>
          <w:sz w:val="21"/>
          <w:szCs w:val="21"/>
        </w:rPr>
        <w:t xml:space="preserve">: bis zu 2 Wochen für kleine Korrekturen, bis zu 6 Wochen für größere technische Maßnahmen.</w:t>
      </w:r>
    </w:p>
    <w:p>
      <w:pPr>
        <w:pStyle w:val="ListParagraph"/>
        <w:keepNext w:val="false"/>
        <w:numPr>
          <w:ilvl w:val="0"/>
          <w:numId w:val="3"/>
        </w:numPr>
        <w:spacing w:after="70" w:line="270"/>
      </w:pPr>
      <w:r>
        <w:rPr>
          <w:rFonts w:ascii="Arial" w:cs="Arial" w:eastAsia="Arial" w:hAnsi="Arial"/>
          <w:b/>
          <w:bCs/>
          <w:color w:val="1B2233"/>
          <w:sz w:val="21"/>
          <w:szCs w:val="21"/>
        </w:rPr>
        <w:t xml:space="preserve">Priorität</w:t>
      </w:r>
      <w:r>
        <w:rPr>
          <w:rFonts w:ascii="Arial" w:cs="Arial" w:eastAsia="Arial" w:hAnsi="Arial"/>
          <w:color w:val="1B2233"/>
          <w:sz w:val="21"/>
          <w:szCs w:val="21"/>
        </w:rPr>
        <w:t xml:space="preserve">: hoch (Sicherheit, Gefahr, blockierte Wege), mittel, niedrig.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1F4FD8" w:sz="24"/>
              <w:bottom w:val="none" w:color="FFFFFF" w:sz="0"/>
              <w:right w:val="none" w:color="FFFFFF" w:sz="0"/>
            </w:tcBorders>
            <w:shd w:fill="EEF3FF" w:color="auto" w:val="clear"/>
            <w:tcMar>
              <w:top w:type="dxa" w:w="110"/>
              <w:left w:type="dxa" w:w="200"/>
              <w:bottom w:type="dxa" w:w="90"/>
              <w:right w:type="dxa" w:w="160"/>
            </w:tcMar>
          </w:tcPr>
          <w:p>
            <w:pPr>
              <w:keepNext/>
              <w:spacing w:after="60"/>
            </w:pPr>
            <w:r>
              <w:rPr>
                <w:rFonts w:ascii="Arial" w:cs="Arial" w:eastAsia="Arial" w:hAnsi="Arial"/>
                <w:b/>
                <w:bCs/>
                <w:color w:val="1F4FD8"/>
                <w:sz w:val="21"/>
                <w:szCs w:val="21"/>
              </w:rPr>
              <w:t xml:space="preserve">Eskalation</w:t>
            </w:r>
          </w:p>
          <w:p>
            <w:pPr>
              <w:spacing w:after="60" w:line="264"/>
            </w:pPr>
            <w:r>
              <w:rPr>
                <w:rFonts w:ascii="Arial" w:cs="Arial" w:eastAsia="Arial" w:hAnsi="Arial"/>
                <w:b/>
                <w:bCs/>
                <w:color w:val="1B2233"/>
                <w:sz w:val="20"/>
                <w:szCs w:val="20"/>
              </w:rPr>
              <w:t xml:space="preserve">Überfällig</w:t>
            </w:r>
            <w:r>
              <w:rPr>
                <w:rFonts w:ascii="Arial" w:cs="Arial" w:eastAsia="Arial" w:hAnsi="Arial"/>
                <w:color w:val="1B2233"/>
                <w:sz w:val="20"/>
                <w:szCs w:val="20"/>
              </w:rPr>
              <w:t xml:space="preserve"> um 1 Tag: Erinnerung vom 5S-Leiter.</w:t>
            </w:r>
          </w:p>
          <w:p>
            <w:pPr>
              <w:spacing w:after="60" w:line="264"/>
            </w:pPr>
            <w:r>
              <w:rPr>
                <w:rFonts w:ascii="Arial" w:cs="Arial" w:eastAsia="Arial" w:hAnsi="Arial"/>
                <w:b/>
                <w:bCs/>
                <w:color w:val="1B2233"/>
                <w:sz w:val="20"/>
                <w:szCs w:val="20"/>
              </w:rPr>
              <w:t xml:space="preserve">Überfällig</w:t>
            </w:r>
            <w:r>
              <w:rPr>
                <w:rFonts w:ascii="Arial" w:cs="Arial" w:eastAsia="Arial" w:hAnsi="Arial"/>
                <w:color w:val="1B2233"/>
                <w:sz w:val="20"/>
                <w:szCs w:val="20"/>
              </w:rPr>
              <w:t xml:space="preserve"> um 7 Tage: Gespräch mit dem Bereichsleiter.</w:t>
            </w:r>
          </w:p>
          <w:p>
            <w:pPr>
              <w:spacing w:after="60" w:line="264"/>
            </w:pPr>
            <w:r>
              <w:rPr>
                <w:rFonts w:ascii="Arial" w:cs="Arial" w:eastAsia="Arial" w:hAnsi="Arial"/>
                <w:b/>
                <w:bCs/>
                <w:color w:val="1B2233"/>
                <w:sz w:val="20"/>
                <w:szCs w:val="20"/>
              </w:rPr>
              <w:t xml:space="preserve">Zwei überschrittene Termine</w:t>
            </w:r>
            <w:r>
              <w:rPr>
                <w:rFonts w:ascii="Arial" w:cs="Arial" w:eastAsia="Arial" w:hAnsi="Arial"/>
                <w:color w:val="1B2233"/>
                <w:sz w:val="20"/>
                <w:szCs w:val="20"/>
              </w:rPr>
              <w:t xml:space="preserve"> oder eine in zwei Audits wiederkehrende Feststellung: Das Thema kommt in die monatliche Überprüfung. Stellen Sie die Frage „warum kommt es wieder“, nicht nur „wer hat es versäumt“. Oft liegt die Ursache in fehlenden Ressourcen oder einem unpassenden Standard.</w:t>
            </w:r>
          </w:p>
        </w:tc>
      </w:tr>
    </w:tbl>
    <w:p>
      <w:pPr>
        <w:pStyle w:val="Heading2"/>
        <w:keepNext/>
        <w:spacing w:after="120" w:before="280"/>
      </w:pPr>
      <w:r>
        <w:rPr>
          <w:rFonts w:ascii="Arial" w:cs="Arial" w:eastAsia="Arial" w:hAnsi="Arial"/>
          <w:b/>
          <w:bCs/>
          <w:color w:val="1F4FD8"/>
          <w:sz w:val="26"/>
          <w:szCs w:val="26"/>
        </w:rPr>
        <w:t xml:space="preserve">7.2 Rote Tags nach dem Audit</w:t>
      </w:r>
    </w:p>
    <w:p>
      <w:pPr>
        <w:spacing w:after="120" w:before="0" w:line="276"/>
        <w:jc w:val="left"/>
      </w:pPr>
      <w:r>
        <w:rPr>
          <w:rFonts w:ascii="Arial" w:cs="Arial" w:eastAsia="Arial" w:hAnsi="Arial"/>
          <w:color w:val="1B2233"/>
          <w:sz w:val="21"/>
          <w:szCs w:val="21"/>
        </w:rPr>
        <w:t xml:space="preserve">Bemerken Sie während des Audits Gegenstände ohne Status, versehen Sie sie mit einem Tag und tragen Sie sie ins Register ein. Achten Sie auf die Entscheidungsfristen: Ein Tag, das länger als eine Woche hängt, schwächt das ganze System. Im Reiter „Rote_Tags“ sehen Sie, wie viele Tags überfällig sind und wie viele Tage eine Entscheidung im Durchschnitt dauert.</w:t>
      </w:r>
    </w:p>
    <w:p>
      <w:pPr>
        <w:pStyle w:val="Heading2"/>
        <w:keepNext/>
        <w:spacing w:after="120" w:before="280"/>
      </w:pPr>
      <w:r>
        <w:rPr>
          <w:rFonts w:ascii="Arial" w:cs="Arial" w:eastAsia="Arial" w:hAnsi="Arial"/>
          <w:b/>
          <w:bCs/>
          <w:color w:val="1F4FD8"/>
          <w:sz w:val="26"/>
          <w:szCs w:val="26"/>
        </w:rPr>
        <w:t xml:space="preserve">7.3 Die 5S-Tafel im Bereich</w:t>
      </w:r>
    </w:p>
    <w:p>
      <w:pPr>
        <w:spacing w:after="120" w:before="0" w:line="276"/>
        <w:jc w:val="left"/>
      </w:pPr>
      <w:r>
        <w:rPr>
          <w:rFonts w:ascii="Arial" w:cs="Arial" w:eastAsia="Arial" w:hAnsi="Arial"/>
          <w:color w:val="1B2233"/>
          <w:sz w:val="21"/>
          <w:szCs w:val="21"/>
        </w:rPr>
        <w:t xml:space="preserve">Auf der Tafel sollten sichtbar sein: Ergebnis des letzten Audits und Trend (Diagramm aus Excel), die 3 wichtigsten offenen Maßnahmen, Fotos „vorher und nachher“, Name des Bereichsverantwortlichen und Datum des nächsten Audits. Drucken Sie aus dem Set das Formular „5S-Ergebnistafel“ (A3-PDF) aus. Die Tafel muss die Wahrheit zeigen, auch wenn das Ergebnis sinkt.</w:t>
      </w:r>
    </w:p>
    <w:p>
      <w:pPr>
        <w:pStyle w:val="Heading2"/>
        <w:keepNext/>
        <w:spacing w:after="120" w:before="280"/>
      </w:pPr>
      <w:r>
        <w:rPr>
          <w:rFonts w:ascii="Arial" w:cs="Arial" w:eastAsia="Arial" w:hAnsi="Arial"/>
          <w:b/>
          <w:bCs/>
          <w:color w:val="1F4FD8"/>
          <w:sz w:val="26"/>
          <w:szCs w:val="26"/>
        </w:rPr>
        <w:t xml:space="preserve">7.4 Monatliche 5S-Überprüfung</w:t>
      </w:r>
    </w:p>
    <w:p>
      <w:pPr>
        <w:spacing w:after="120" w:before="0" w:line="276"/>
        <w:jc w:val="left"/>
      </w:pPr>
      <w:r>
        <w:rPr>
          <w:rFonts w:ascii="Arial" w:cs="Arial" w:eastAsia="Arial" w:hAnsi="Arial"/>
          <w:color w:val="1B2233"/>
          <w:sz w:val="21"/>
          <w:szCs w:val="21"/>
        </w:rPr>
        <w:t xml:space="preserve">Eine Besprechung von 30–45 Minuten mit Sponsor, Leiter und Bereichsverantwortlichen. Feste Tagesordnung (Anhang C): Ergebnisse und Trend, älteste Maßnahmen, Entscheidungen der Führung, gute Praxis zur Übernahme, Plan für den nächsten Monat. Führen Sie das Protokoll auf dem Formular aus dem Set.</w:t>
      </w:r>
    </w:p>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8. Standard aufrechterhalten</w:t>
      </w:r>
    </w:p>
    <w:p>
      <w:pPr>
        <w:spacing w:after="120" w:before="0" w:line="276"/>
        <w:jc w:val="left"/>
      </w:pPr>
      <w:r>
        <w:rPr>
          <w:rFonts w:ascii="Arial" w:cs="Arial" w:eastAsia="Arial" w:hAnsi="Arial"/>
          <w:color w:val="1B2233"/>
          <w:sz w:val="21"/>
          <w:szCs w:val="21"/>
        </w:rPr>
        <w:t xml:space="preserve">Nach dem Ende der Aktion beginnt die eigentliche Arbeit: die Aufrechterhaltung. Unten sind Rhythmus und Werkzeuge zusammengestellt, die den Rückfall in den Ausgangszustand verhindern.</w:t>
      </w:r>
    </w:p>
    <w:p>
      <w:pPr>
        <w:pStyle w:val="Heading2"/>
        <w:keepNext/>
        <w:spacing w:after="120" w:before="280"/>
      </w:pPr>
      <w:r>
        <w:rPr>
          <w:rFonts w:ascii="Arial" w:cs="Arial" w:eastAsia="Arial" w:hAnsi="Arial"/>
          <w:b/>
          <w:bCs/>
          <w:color w:val="1F4FD8"/>
          <w:sz w:val="26"/>
          <w:szCs w:val="26"/>
        </w:rPr>
        <w:t xml:space="preserve">8.1 Der 5S-Rhythmus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5638"/>
        <w:gridCol w:w="2000"/>
      </w:tblGrid>
      <w:tr>
        <w:trPr>
          <w:cantSplit/>
          <w:tblHeader/>
        </w:trPr>
        <w:tc>
          <w:tcPr>
            <w:tcW w:type="dxa" w:w="2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Häufigkeit</w:t>
            </w:r>
          </w:p>
        </w:tc>
        <w:tc>
          <w:tcPr>
            <w:tcW w:type="dxa" w:w="56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Was geschieht</w:t>
            </w:r>
          </w:p>
        </w:tc>
        <w:tc>
          <w:tcPr>
            <w:tcW w:type="dxa" w:w="2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Verantwortlicher</w:t>
            </w:r>
          </w:p>
        </w:tc>
      </w:tr>
      <w:tr>
        <w:trPr>
          <w:cantSplit/>
        </w:trPr>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Täglich</w:t>
            </w:r>
          </w:p>
        </w:tc>
        <w:tc>
          <w:tcPr>
            <w:tcW w:type="dxa" w:w="56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Fünfminütige Kontrolle am Schichtende. Abweichungen werden dem Leiter gemeldet.</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Bediener</w:t>
            </w:r>
          </w:p>
        </w:tc>
      </w:tr>
      <w:tr>
        <w:trPr>
          <w:cantSplit/>
        </w:trPr>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Wöchentlich</w:t>
            </w:r>
          </w:p>
        </w:tc>
        <w:tc>
          <w:tcPr>
            <w:tcW w:type="dxa" w:w="56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Rundgang von Leiter und Vorarbeiter. Gemba der Führungskraft in einem Bereich. Überprüfung des Maßnahmenplans.</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5S-Leiter, Führungskraft</w:t>
            </w:r>
          </w:p>
        </w:tc>
      </w:tr>
      <w:tr>
        <w:trPr>
          <w:cantSplit/>
        </w:trPr>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Jeden Monat</w:t>
            </w:r>
          </w:p>
        </w:tc>
        <w:tc>
          <w:tcPr>
            <w:tcW w:type="dxa" w:w="56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Formales Audit. Überprüfungsbesprechung. Aktualisierung der Tafel.</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Auditor, Sponsor</w:t>
            </w:r>
          </w:p>
        </w:tc>
      </w:tr>
      <w:tr>
        <w:trPr>
          <w:cantSplit/>
        </w:trPr>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Jedes Quartal</w:t>
            </w:r>
          </w:p>
        </w:tc>
        <w:tc>
          <w:tcPr>
            <w:tcW w:type="dxa" w:w="56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Kreuzaudit und Kalibrierung der Auditoren. Überprüfung der roten Tags.</w:t>
            </w:r>
          </w:p>
        </w:tc>
        <w:tc>
          <w:tcPr>
            <w:tcW w:type="dxa" w:w="2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5S-Leiter</w:t>
            </w:r>
          </w:p>
        </w:tc>
      </w:tr>
      <w:tr>
        <w:trPr>
          <w:cantSplit/>
        </w:trPr>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Jährlich</w:t>
            </w:r>
          </w:p>
        </w:tc>
        <w:tc>
          <w:tcPr>
            <w:tcW w:type="dxa" w:w="56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Überprüfung der Standards, Ziele und des Fragensatzes. Plan für das nächste Jahr.</w:t>
            </w:r>
          </w:p>
        </w:tc>
        <w:tc>
          <w:tcPr>
            <w:tcW w:type="dxa" w:w="2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Sponsor, Leiter</w:t>
            </w:r>
          </w:p>
        </w:tc>
      </w:tr>
    </w:tbl>
    <w:p>
      <w:pPr>
        <w:pStyle w:val="Heading2"/>
        <w:keepNext/>
        <w:spacing w:after="120" w:before="280"/>
      </w:pPr>
      <w:r>
        <w:rPr>
          <w:rFonts w:ascii="Arial" w:cs="Arial" w:eastAsia="Arial" w:hAnsi="Arial"/>
          <w:b/>
          <w:bCs/>
          <w:color w:val="1F4FD8"/>
          <w:sz w:val="26"/>
          <w:szCs w:val="26"/>
        </w:rPr>
        <w:t xml:space="preserve">8.2 Gemba der Führung: acht Fragen</w:t>
      </w:r>
    </w:p>
    <w:p>
      <w:pPr>
        <w:spacing w:after="120" w:before="0" w:line="276"/>
        <w:jc w:val="left"/>
      </w:pPr>
      <w:r>
        <w:rPr>
          <w:rFonts w:ascii="Arial" w:cs="Arial" w:eastAsia="Arial" w:hAnsi="Arial"/>
          <w:color w:val="1B2233"/>
          <w:sz w:val="21"/>
          <w:szCs w:val="21"/>
        </w:rPr>
        <w:t xml:space="preserve">Der Besuch einer Führungskraft im Bereich dauert 15–20 Minuten und besteht aus Fragen, nicht aus Bewertung. Gute Fragen an die Mitarbeiter:</w:t>
      </w:r>
    </w:p>
    <w:p>
      <w:pPr>
        <w:pStyle w:val="ListParagraph"/>
        <w:numPr>
          <w:ilvl w:val="0"/>
          <w:numId w:val="5"/>
        </w:numPr>
        <w:spacing w:after="80" w:line="270"/>
      </w:pPr>
      <w:r>
        <w:rPr>
          <w:rFonts w:ascii="Arial" w:cs="Arial" w:eastAsia="Arial" w:hAnsi="Arial"/>
          <w:color w:val="1B2233"/>
          <w:sz w:val="21"/>
          <w:szCs w:val="21"/>
        </w:rPr>
        <w:t xml:space="preserve">Was stört Sie heute an diesem Arbeitsplatz am meisten?</w:t>
      </w:r>
    </w:p>
    <w:p>
      <w:pPr>
        <w:pStyle w:val="ListParagraph"/>
        <w:numPr>
          <w:ilvl w:val="0"/>
          <w:numId w:val="5"/>
        </w:numPr>
        <w:spacing w:after="80" w:line="270"/>
      </w:pPr>
      <w:r>
        <w:rPr>
          <w:rFonts w:ascii="Arial" w:cs="Arial" w:eastAsia="Arial" w:hAnsi="Arial"/>
          <w:color w:val="1B2233"/>
          <w:sz w:val="21"/>
          <w:szCs w:val="21"/>
        </w:rPr>
        <w:t xml:space="preserve">Wonach haben Sie zuletzt am längsten gesucht?</w:t>
      </w:r>
    </w:p>
    <w:p>
      <w:pPr>
        <w:pStyle w:val="ListParagraph"/>
        <w:numPr>
          <w:ilvl w:val="0"/>
          <w:numId w:val="5"/>
        </w:numPr>
        <w:spacing w:after="80" w:line="270"/>
      </w:pPr>
      <w:r>
        <w:rPr>
          <w:rFonts w:ascii="Arial" w:cs="Arial" w:eastAsia="Arial" w:hAnsi="Arial"/>
          <w:color w:val="1B2233"/>
          <w:sz w:val="21"/>
          <w:szCs w:val="21"/>
        </w:rPr>
        <w:t xml:space="preserve">Was hat sich im Bereich im letzten Monat geändert?</w:t>
      </w:r>
    </w:p>
    <w:p>
      <w:pPr>
        <w:pStyle w:val="ListParagraph"/>
        <w:numPr>
          <w:ilvl w:val="0"/>
          <w:numId w:val="5"/>
        </w:numPr>
        <w:spacing w:after="80" w:line="270"/>
      </w:pPr>
      <w:r>
        <w:rPr>
          <w:rFonts w:ascii="Arial" w:cs="Arial" w:eastAsia="Arial" w:hAnsi="Arial"/>
          <w:color w:val="1B2233"/>
          <w:sz w:val="21"/>
          <w:szCs w:val="21"/>
        </w:rPr>
        <w:t xml:space="preserve">Zeigen Sie mir, wo [genanntes Werkzeug] ist und wie Sie prüfen, dass es nicht an seinem Platz fehlt.</w:t>
      </w:r>
    </w:p>
    <w:p>
      <w:pPr>
        <w:pStyle w:val="ListParagraph"/>
        <w:numPr>
          <w:ilvl w:val="0"/>
          <w:numId w:val="5"/>
        </w:numPr>
        <w:spacing w:after="80" w:line="270"/>
      </w:pPr>
      <w:r>
        <w:rPr>
          <w:rFonts w:ascii="Arial" w:cs="Arial" w:eastAsia="Arial" w:hAnsi="Arial"/>
          <w:color w:val="1B2233"/>
          <w:sz w:val="21"/>
          <w:szCs w:val="21"/>
        </w:rPr>
        <w:t xml:space="preserve">Wie sieht der Standard dieses Platzes aus, und wann wurde er zuletzt aktualisiert?</w:t>
      </w:r>
    </w:p>
    <w:p>
      <w:pPr>
        <w:pStyle w:val="ListParagraph"/>
        <w:numPr>
          <w:ilvl w:val="0"/>
          <w:numId w:val="5"/>
        </w:numPr>
        <w:spacing w:after="80" w:line="270"/>
      </w:pPr>
      <w:r>
        <w:rPr>
          <w:rFonts w:ascii="Arial" w:cs="Arial" w:eastAsia="Arial" w:hAnsi="Arial"/>
          <w:color w:val="1B2233"/>
          <w:sz w:val="21"/>
          <w:szCs w:val="21"/>
        </w:rPr>
        <w:t xml:space="preserve">Welche Feststellungen aus dem letzten Audit wurden umgesetzt?</w:t>
      </w:r>
    </w:p>
    <w:p>
      <w:pPr>
        <w:pStyle w:val="ListParagraph"/>
        <w:numPr>
          <w:ilvl w:val="0"/>
          <w:numId w:val="5"/>
        </w:numPr>
        <w:spacing w:after="80" w:line="270"/>
      </w:pPr>
      <w:r>
        <w:rPr>
          <w:rFonts w:ascii="Arial" w:cs="Arial" w:eastAsia="Arial" w:hAnsi="Arial"/>
          <w:color w:val="1B2233"/>
          <w:sz w:val="21"/>
          <w:szCs w:val="21"/>
        </w:rPr>
        <w:t xml:space="preserve">Welche Idee würden Sie gern in Ihrem Bereich umsetzen?</w:t>
      </w:r>
    </w:p>
    <w:p>
      <w:pPr>
        <w:pStyle w:val="ListParagraph"/>
        <w:numPr>
          <w:ilvl w:val="0"/>
          <w:numId w:val="5"/>
        </w:numPr>
        <w:spacing w:after="80" w:line="270"/>
      </w:pPr>
      <w:r>
        <w:rPr>
          <w:rFonts w:ascii="Arial" w:cs="Arial" w:eastAsia="Arial" w:hAnsi="Arial"/>
          <w:color w:val="1B2233"/>
          <w:sz w:val="21"/>
          <w:szCs w:val="21"/>
        </w:rPr>
        <w:t xml:space="preserve">Was brauchen Sie (von mir), damit 5S einfacher wird?</w:t>
      </w:r>
    </w:p>
    <w:p>
      <w:pPr>
        <w:pStyle w:val="Heading2"/>
        <w:keepNext/>
        <w:spacing w:after="120" w:before="280"/>
      </w:pPr>
      <w:r>
        <w:rPr>
          <w:rFonts w:ascii="Arial" w:cs="Arial" w:eastAsia="Arial" w:hAnsi="Arial"/>
          <w:b/>
          <w:bCs/>
          <w:color w:val="1F4FD8"/>
          <w:sz w:val="26"/>
          <w:szCs w:val="26"/>
        </w:rPr>
        <w:t xml:space="preserve">8.3 Anerkennung ohne Wettbewerb</w:t>
      </w:r>
    </w:p>
    <w:p>
      <w:pPr>
        <w:spacing w:after="120" w:before="0" w:line="276"/>
        <w:jc w:val="left"/>
      </w:pPr>
      <w:r>
        <w:rPr>
          <w:rFonts w:ascii="Arial" w:cs="Arial" w:eastAsia="Arial" w:hAnsi="Arial"/>
          <w:color w:val="1B2233"/>
          <w:sz w:val="21"/>
          <w:szCs w:val="21"/>
        </w:rPr>
        <w:t xml:space="preserve">Würdigen Sie zuerst den </w:t>
      </w:r>
      <w:r>
        <w:rPr>
          <w:rFonts w:ascii="Arial" w:cs="Arial" w:eastAsia="Arial" w:hAnsi="Arial"/>
          <w:b/>
          <w:bCs/>
          <w:color w:val="1B2233"/>
          <w:sz w:val="21"/>
          <w:szCs w:val="21"/>
        </w:rPr>
        <w:t xml:space="preserve">Fortschritt</w:t>
      </w:r>
      <w:r>
        <w:rPr>
          <w:rFonts w:ascii="Arial" w:cs="Arial" w:eastAsia="Arial" w:hAnsi="Arial"/>
          <w:color w:val="1B2233"/>
          <w:sz w:val="21"/>
          <w:szCs w:val="21"/>
        </w:rPr>
        <w:t xml:space="preserve"> (größter Ergebnisanstieg im Quartal), dann das Niveau (höchstes Ergebnis). Wettbewerb über ein reines Ranking begünstigt das „Aufbessern des Ergebnisses“ statt der Verbesserung des Bereichs. Am besten wirkt die Würdigung einer konkreten, im Bereich umgesetzten Mitarbeiteridee und ihre Vorstellung in anderen Teams.</w:t>
      </w:r>
    </w:p>
    <w:p>
      <w:pPr>
        <w:pStyle w:val="Heading2"/>
        <w:keepNext/>
        <w:spacing w:after="120" w:before="280"/>
      </w:pPr>
      <w:r>
        <w:rPr>
          <w:rFonts w:ascii="Arial" w:cs="Arial" w:eastAsia="Arial" w:hAnsi="Arial"/>
          <w:b/>
          <w:bCs/>
          <w:color w:val="1F4FD8"/>
          <w:sz w:val="26"/>
          <w:szCs w:val="26"/>
        </w:rPr>
        <w:t xml:space="preserve">8.4 Wie es weitergeht: 5S als Basis</w:t>
      </w:r>
    </w:p>
    <w:p>
      <w:pPr>
        <w:spacing w:after="120" w:before="0" w:line="276"/>
        <w:jc w:val="left"/>
      </w:pPr>
      <w:r>
        <w:rPr>
          <w:rFonts w:ascii="Arial" w:cs="Arial" w:eastAsia="Arial" w:hAnsi="Arial"/>
          <w:color w:val="1B2233"/>
          <w:sz w:val="21"/>
          <w:szCs w:val="21"/>
        </w:rPr>
        <w:t xml:space="preserve">Wenn 5S funktioniert, öffnet sich der Weg zu Werkzeugen, die stabile Arbeitsplätze erfordern: TPM (autonome Instandhaltung beruht auf Reinigung mit Inspektion), SMED (Rüstwechsel erfordern, dass Werkzeuge und Vorrichtungen an bekannten Orten liegen), Standardarbeit, Kanban. Rechner zu diesen Themen finden Sie auf processlabpro.com (u. a. OEE, SMED ROI, Gemba Walk, Kaizen ROI).</w:t>
      </w:r>
    </w:p>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9. Häufigste Fehler und wie man sie behebt</w:t>
      </w:r>
    </w:p>
    <w:p>
      <w:pPr>
        <w:spacing w:after="120" w:before="0" w:line="276"/>
        <w:jc w:val="left"/>
      </w:pPr>
      <w:r>
        <w:rPr>
          <w:rFonts w:ascii="Arial" w:cs="Arial" w:eastAsia="Arial" w:hAnsi="Arial"/>
          <w:color w:val="1B2233"/>
          <w:sz w:val="21"/>
          <w:szCs w:val="21"/>
        </w:rPr>
        <w:t xml:space="preserve">Die folgende Tabelle ist eine Schnelldiagnose. Lesen Sie das Symptom, prüfen Sie die wahrscheinlichste Ursache und wenden Sie die vorgeschlagene Maßnahme 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3000"/>
        <w:gridCol w:w="3838"/>
      </w:tblGrid>
      <w:tr>
        <w:trPr>
          <w:cantSplit/>
          <w:tblHeader/>
        </w:trPr>
        <w:tc>
          <w:tcPr>
            <w:tcW w:type="dxa" w:w="28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8"/>
                <w:szCs w:val="18"/>
              </w:rPr>
              <w:t xml:space="preserve">Symptom</w:t>
            </w:r>
          </w:p>
        </w:tc>
        <w:tc>
          <w:tcPr>
            <w:tcW w:type="dxa" w:w="3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8"/>
                <w:szCs w:val="18"/>
              </w:rPr>
              <w:t xml:space="preserve">Wahrscheinliche Ursache</w:t>
            </w:r>
          </w:p>
        </w:tc>
        <w:tc>
          <w:tcPr>
            <w:tcW w:type="dxa" w:w="38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8"/>
                <w:szCs w:val="18"/>
              </w:rPr>
              <w:t xml:space="preserve">Was zu tun ist</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Nach 2–3 Monaten fällt alles in den alten Zustand zurück</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Kein Rhythmus und keine Beteiligung der Führung. 4S und 5S wurden übersprungen.</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Tägliche Kontrolle und wöchentliches Gemba einführen. Bereichsverantwortlichen namentlich festlegen.</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Audits ergeben 90–95 %, aber die Halle sieht schlechter aus</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Überhöhte Bewertungen, keine Kalibrierung, angekündigtes Audit.</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Auditor von außerhalb des Bereichs. Zweifelsregel. Fotos bei Bewertungen. Vierteljährliche Kalibrierung.</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Mitarbeiter betrachten 5S als zusätzliche Pflicht</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Von oben auferlegter Standard, kein Nutzen für die Menschen.</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Das Team in die Wahl von Plätzen und Layout einbinden. Messbaren Nutzen zeigen (Suchzeit). Ihre Ideen sammeln und umsetzen.</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Rote Tags hängen wochenlang</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Kein Entscheidungsverantwortlicher oder keine Frist.</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Entscheidungsträger benennen, Frist von 7 Tagen setzen, Register wöchentlich überprüfen.</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Etiketten lösen sich oder reiben ab</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Falsches Material, kein einheitliches System.</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Hallentaugliche Etiketten wählen. Standard für Format und Anbringungsort erarbeiten.</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1S–3S hoch, 5S niedrig</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Ordnung beruht auf dem Einsatz Einzelner, nicht auf einem System.</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Rhythmus, Gemba, Rotation der Auditoren, Abschluss von Maßnahmen.</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5-Minuten-Liste „im Block“ ausgefüllt</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Die Liste hat für das Team keinen Wert.</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Auf 8 Punkte kürzen, Unterschrift am Ende jeder Schicht einführen, beim Gemba stichprobenartig prüfen.</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Die Führungskraft „hat keine Zeit“ für Gemba</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5S ist keine Priorität.</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Feste 15 Minuten im Kalender festlegen. Das 5S-Ergebnis in die monatliche Überprüfung aufnehmen.</w:t>
            </w:r>
          </w:p>
        </w:tc>
      </w:tr>
      <w:tr>
        <w:trPr>
          <w:cantSplit/>
        </w:trPr>
        <w:tc>
          <w:tcPr>
            <w:tcW w:type="dxa" w:w="28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Maßnahmen aus Audits sind überfällig</w:t>
            </w:r>
          </w:p>
        </w:tc>
        <w:tc>
          <w:tcPr>
            <w:tcW w:type="dxa" w:w="3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Keine Ressourcen, unklarer Verantwortlicher, zu ehrgeizige Termine.</w:t>
            </w:r>
          </w:p>
        </w:tc>
        <w:tc>
          <w:tcPr>
            <w:tcW w:type="dxa" w:w="38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Zahl der Maßnahmen verringern, Prioritäten setzen, Termine anpassen. Ressourcen in der monatlichen Überprüfung besprechen.</w:t>
            </w:r>
          </w:p>
        </w:tc>
      </w:tr>
      <w:tr>
        <w:trPr>
          <w:cantSplit/>
        </w:trPr>
        <w:tc>
          <w:tcPr>
            <w:tcW w:type="dxa" w:w="28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Verschiedene Bereiche haben unterschiedliche Standards</w:t>
            </w:r>
          </w:p>
        </w:tc>
        <w:tc>
          <w:tcPr>
            <w:tcW w:type="dxa" w:w="3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Keine gemeinsame Kennzeichnungsregel.</w:t>
            </w:r>
          </w:p>
        </w:tc>
        <w:tc>
          <w:tcPr>
            <w:tcW w:type="dxa" w:w="38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8"/>
                <w:szCs w:val="18"/>
              </w:rPr>
              <w:t xml:space="preserve">Ein Werksdokument mit Farbcode und Etikettenformat erstellen.</w:t>
            </w:r>
          </w:p>
        </w:tc>
      </w:tr>
    </w:tbl>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10. Fragen und Antworten</w:t>
      </w:r>
    </w:p>
    <w:p>
      <w:pPr>
        <w:pStyle w:val="Heading3"/>
        <w:keepNext/>
        <w:spacing w:after="80" w:before="200"/>
      </w:pPr>
      <w:r>
        <w:rPr>
          <w:rFonts w:ascii="Arial" w:cs="Arial" w:eastAsia="Arial" w:hAnsi="Arial"/>
          <w:b/>
          <w:bCs/>
          <w:color w:val="0A1A45"/>
          <w:sz w:val="22"/>
          <w:szCs w:val="22"/>
        </w:rPr>
        <w:t xml:space="preserve">Wie lange dauert die Einführung?</w:t>
      </w:r>
    </w:p>
    <w:p>
      <w:pPr>
        <w:spacing w:after="120" w:before="0" w:line="276"/>
        <w:jc w:val="left"/>
      </w:pPr>
      <w:r>
        <w:rPr>
          <w:rFonts w:ascii="Arial" w:cs="Arial" w:eastAsia="Arial" w:hAnsi="Arial"/>
          <w:color w:val="1B2233"/>
          <w:sz w:val="21"/>
          <w:szCs w:val="21"/>
        </w:rPr>
        <w:t xml:space="preserve">Ein Pilot in einem Bereich dauert meist 4–6 Wochen für 1S–3S, die vollständige Einführung mit Aufrechterhaltungsrhythmus etwa 90 Tage. Die Ausweitung auf das gesamte Werk hängt von der Zahl der Bereiche und den Ressourcen ab, aber es ist besser, nacheinander einzuführen als alles auf einmal.</w:t>
      </w:r>
    </w:p>
    <w:p>
      <w:pPr>
        <w:pStyle w:val="Heading3"/>
        <w:keepNext/>
        <w:spacing w:after="80" w:before="200"/>
      </w:pPr>
      <w:r>
        <w:rPr>
          <w:rFonts w:ascii="Arial" w:cs="Arial" w:eastAsia="Arial" w:hAnsi="Arial"/>
          <w:b/>
          <w:bCs/>
          <w:color w:val="0A1A45"/>
          <w:sz w:val="22"/>
          <w:szCs w:val="22"/>
        </w:rPr>
        <w:t xml:space="preserve">Kann ich die Auditfragen ändern?</w:t>
      </w:r>
    </w:p>
    <w:p>
      <w:pPr>
        <w:spacing w:after="120" w:before="0" w:line="276"/>
        <w:jc w:val="left"/>
      </w:pPr>
      <w:r>
        <w:rPr>
          <w:rFonts w:ascii="Arial" w:cs="Arial" w:eastAsia="Arial" w:hAnsi="Arial"/>
          <w:color w:val="1B2233"/>
          <w:sz w:val="21"/>
          <w:szCs w:val="21"/>
        </w:rPr>
        <w:t xml:space="preserve">Ja, im Reiter „Checkliste“ bearbeiten Sie den Wortlaut der Fragen (gelbe Felder). Behalten Sie 8 Fragen pro S bei, damit die Ergebnisse vergleichbar bleiben. Änderungen zu Jahresbeginn vornehmen und festhalten, was geändert wurde.</w:t>
      </w:r>
    </w:p>
    <w:p>
      <w:pPr>
        <w:pStyle w:val="Heading3"/>
        <w:keepNext/>
        <w:spacing w:after="80" w:before="200"/>
      </w:pPr>
      <w:r>
        <w:rPr>
          <w:rFonts w:ascii="Arial" w:cs="Arial" w:eastAsia="Arial" w:hAnsi="Arial"/>
          <w:b/>
          <w:bCs/>
          <w:color w:val="0A1A45"/>
          <w:sz w:val="22"/>
          <w:szCs w:val="22"/>
        </w:rPr>
        <w:t xml:space="preserve">Wie passe ich das Set an ein Lager an?</w:t>
      </w:r>
    </w:p>
    <w:p>
      <w:pPr>
        <w:spacing w:after="120" w:before="0" w:line="276"/>
        <w:jc w:val="left"/>
      </w:pPr>
      <w:r>
        <w:rPr>
          <w:rFonts w:ascii="Arial" w:cs="Arial" w:eastAsia="Arial" w:hAnsi="Arial"/>
          <w:color w:val="1B2233"/>
          <w:sz w:val="21"/>
          <w:szCs w:val="21"/>
        </w:rPr>
        <w:t xml:space="preserve">Die Fragen 1–5 behalten ihren Sinn. Ersetzen Sie die Beispiele: Arbeitsplatz → Lagerplatz, Maschine → Regal oder Kommissionierzone. Ergänzen Sie Fragen zu Staplerwegen, Platzkennzeichnung und Bestandsgenauigkeit. Tragen Sie in den Einstellungen die Lagerzonen als Bereiche ein.</w:t>
      </w:r>
    </w:p>
    <w:p>
      <w:pPr>
        <w:pStyle w:val="Heading3"/>
        <w:keepNext/>
        <w:spacing w:after="80" w:before="200"/>
      </w:pPr>
      <w:r>
        <w:rPr>
          <w:rFonts w:ascii="Arial" w:cs="Arial" w:eastAsia="Arial" w:hAnsi="Arial"/>
          <w:b/>
          <w:bCs/>
          <w:color w:val="0A1A45"/>
          <w:sz w:val="22"/>
          <w:szCs w:val="22"/>
        </w:rPr>
        <w:t xml:space="preserve">Wie passe ich das Set an ein Büro an?</w:t>
      </w:r>
    </w:p>
    <w:p>
      <w:pPr>
        <w:spacing w:after="120" w:before="0" w:line="276"/>
        <w:jc w:val="left"/>
      </w:pPr>
      <w:r>
        <w:rPr>
          <w:rFonts w:ascii="Arial" w:cs="Arial" w:eastAsia="Arial" w:hAnsi="Arial"/>
          <w:color w:val="1B2233"/>
          <w:sz w:val="21"/>
          <w:szCs w:val="21"/>
        </w:rPr>
        <w:t xml:space="preserve">Die Prinzipien sind dieselben (Dokumente und Dateien aussortieren, Ordnung schaffen, saubere Schreibtische, Standards, Gewohnheit), aber die Auditfragen müssen umgeschrieben werden. Erwägen Sie eine eigene Version der Fragen.</w:t>
      </w:r>
    </w:p>
    <w:p>
      <w:pPr>
        <w:pStyle w:val="Heading3"/>
        <w:keepNext/>
        <w:spacing w:after="80" w:before="200"/>
      </w:pPr>
      <w:r>
        <w:rPr>
          <w:rFonts w:ascii="Arial" w:cs="Arial" w:eastAsia="Arial" w:hAnsi="Arial"/>
          <w:b/>
          <w:bCs/>
          <w:color w:val="0A1A45"/>
          <w:sz w:val="22"/>
          <w:szCs w:val="22"/>
        </w:rPr>
        <w:t xml:space="preserve">Was ist mit Mehrschichtbetrieb?</w:t>
      </w:r>
    </w:p>
    <w:p>
      <w:pPr>
        <w:spacing w:after="120" w:before="0" w:line="276"/>
        <w:jc w:val="left"/>
      </w:pPr>
      <w:r>
        <w:rPr>
          <w:rFonts w:ascii="Arial" w:cs="Arial" w:eastAsia="Arial" w:hAnsi="Arial"/>
          <w:color w:val="1B2233"/>
          <w:sz w:val="21"/>
          <w:szCs w:val="21"/>
        </w:rPr>
        <w:t xml:space="preserve">Der Bereichsstandard gilt für alle Schichten gemeinsam. Die 5-Minuten-Kontrolle beschließt die Schicht, und die nächste Schicht bestätigt den Zustand bei der Übernahme. Auditieren Sie zu verschiedenen Zeiten, auch in der Nachtschicht.</w:t>
      </w:r>
    </w:p>
    <w:p>
      <w:pPr>
        <w:pStyle w:val="Heading3"/>
        <w:keepNext/>
        <w:spacing w:after="80" w:before="200"/>
      </w:pPr>
      <w:r>
        <w:rPr>
          <w:rFonts w:ascii="Arial" w:cs="Arial" w:eastAsia="Arial" w:hAnsi="Arial"/>
          <w:b/>
          <w:bCs/>
          <w:color w:val="0A1A45"/>
          <w:sz w:val="22"/>
          <w:szCs w:val="22"/>
        </w:rPr>
        <w:t xml:space="preserve">Muss ich teure Materialien kaufen?</w:t>
      </w:r>
    </w:p>
    <w:p>
      <w:pPr>
        <w:spacing w:after="120" w:before="0" w:line="276"/>
        <w:jc w:val="left"/>
      </w:pPr>
      <w:r>
        <w:rPr>
          <w:rFonts w:ascii="Arial" w:cs="Arial" w:eastAsia="Arial" w:hAnsi="Arial"/>
          <w:color w:val="1B2233"/>
          <w:sz w:val="21"/>
          <w:szCs w:val="21"/>
        </w:rPr>
        <w:t xml:space="preserve">Nein. Zum Start genügen rote Tags, Klebeband, Marker und Etiketten. Teurere Lösungen (Schaumstoff-Schattenbretter, Wannen, Schutzvorrichtungen) führen Sie dort ein, wo sich ein realer Nutzen zeigt.</w:t>
      </w:r>
    </w:p>
    <w:p>
      <w:pPr>
        <w:pStyle w:val="Heading3"/>
        <w:keepNext/>
        <w:spacing w:after="80" w:before="200"/>
      </w:pPr>
      <w:r>
        <w:rPr>
          <w:rFonts w:ascii="Arial" w:cs="Arial" w:eastAsia="Arial" w:hAnsi="Arial"/>
          <w:b/>
          <w:bCs/>
          <w:color w:val="0A1A45"/>
          <w:sz w:val="22"/>
          <w:szCs w:val="22"/>
        </w:rPr>
        <w:t xml:space="preserve">Wer soll reinigen?</w:t>
      </w:r>
    </w:p>
    <w:p>
      <w:pPr>
        <w:spacing w:after="120" w:before="0" w:line="276"/>
        <w:jc w:val="left"/>
      </w:pPr>
      <w:r>
        <w:rPr>
          <w:rFonts w:ascii="Arial" w:cs="Arial" w:eastAsia="Arial" w:hAnsi="Arial"/>
          <w:color w:val="1B2233"/>
          <w:sz w:val="21"/>
          <w:szCs w:val="21"/>
        </w:rPr>
        <w:t xml:space="preserve">Die Bediener ihrer eigenen Arbeitsplätze und Bereiche im Rahmen des Reinigungsplans. Reinigungsdienste kümmern sich um gemeinsame Bereiche. Halten Sie die Aufteilung im Plan fest und weisen Sie Verantwortliche zu.</w:t>
      </w:r>
    </w:p>
    <w:p>
      <w:pPr>
        <w:pStyle w:val="Heading3"/>
        <w:keepNext/>
        <w:spacing w:after="80" w:before="200"/>
      </w:pPr>
      <w:r>
        <w:rPr>
          <w:rFonts w:ascii="Arial" w:cs="Arial" w:eastAsia="Arial" w:hAnsi="Arial"/>
          <w:b/>
          <w:bCs/>
          <w:color w:val="0A1A45"/>
          <w:sz w:val="22"/>
          <w:szCs w:val="22"/>
        </w:rPr>
        <w:t xml:space="preserve">Benötigt die Excel-Datei Makros?</w:t>
      </w:r>
    </w:p>
    <w:p>
      <w:pPr>
        <w:spacing w:after="120" w:before="0" w:line="276"/>
        <w:jc w:val="left"/>
      </w:pPr>
      <w:r>
        <w:rPr>
          <w:rFonts w:ascii="Arial" w:cs="Arial" w:eastAsia="Arial" w:hAnsi="Arial"/>
          <w:color w:val="1B2233"/>
          <w:sz w:val="21"/>
          <w:szCs w:val="21"/>
        </w:rPr>
        <w:t xml:space="preserve">Nein. Die Datei funktioniert ohne Makros und erfordert daher keine Genehmigung zu deren Ausführung. Empfohlen wird Microsoft Excel 2010 oder neuer. Zum Drucken der Formulare genügt ein beliebiger PDF-Betrachter.</w:t>
      </w:r>
    </w:p>
    <w:p>
      <w:pPr>
        <w:pStyle w:val="Heading3"/>
        <w:keepNext/>
        <w:spacing w:after="80" w:before="200"/>
      </w:pPr>
      <w:r>
        <w:rPr>
          <w:rFonts w:ascii="Arial" w:cs="Arial" w:eastAsia="Arial" w:hAnsi="Arial"/>
          <w:b/>
          <w:bCs/>
          <w:color w:val="0A1A45"/>
          <w:sz w:val="22"/>
          <w:szCs w:val="22"/>
        </w:rPr>
        <w:t xml:space="preserve">Kann ich das Set anderen Werken der Gruppe zur Verfügung stellen?</w:t>
      </w:r>
    </w:p>
    <w:p>
      <w:pPr>
        <w:spacing w:after="120" w:before="0" w:line="276"/>
        <w:jc w:val="left"/>
      </w:pPr>
      <w:r>
        <w:rPr>
          <w:rFonts w:ascii="Arial" w:cs="Arial" w:eastAsia="Arial" w:hAnsi="Arial"/>
          <w:color w:val="1B2233"/>
          <w:sz w:val="21"/>
          <w:szCs w:val="21"/>
        </w:rPr>
        <w:t xml:space="preserve">Die Lizenz umfasst die interne Nutzung in einem Werk. Für Gruppen und größere Einführungen schreiben Sie an kontakt@processlabpro.com.</w:t>
      </w:r>
    </w:p>
    <w:p>
      <w:pPr>
        <w:pStyle w:val="Heading1"/>
        <w:keepNext/>
        <w:pageBreakBefore/>
        <w:pBdr>
          <w:bottom w:val="single" w:color="1F4FD8" w:sz="12" w:space="6"/>
        </w:pBdr>
        <w:spacing w:after="200" w:before="0"/>
      </w:pPr>
      <w:r>
        <w:rPr>
          <w:rFonts w:ascii="Arial" w:cs="Arial" w:eastAsia="Arial" w:hAnsi="Arial"/>
          <w:b/>
          <w:bCs/>
          <w:color w:val="0A1A45"/>
          <w:sz w:val="34"/>
          <w:szCs w:val="34"/>
        </w:rPr>
        <w:t xml:space="preserve">Anhänge</w:t>
      </w:r>
    </w:p>
    <w:p>
      <w:pPr>
        <w:pStyle w:val="Heading2"/>
        <w:keepNext/>
        <w:spacing w:after="120" w:before="280"/>
      </w:pPr>
      <w:r>
        <w:rPr>
          <w:rFonts w:ascii="Arial" w:cs="Arial" w:eastAsia="Arial" w:hAnsi="Arial"/>
          <w:b/>
          <w:bCs/>
          <w:color w:val="1F4FD8"/>
          <w:sz w:val="26"/>
          <w:szCs w:val="26"/>
        </w:rPr>
        <w:t xml:space="preserve">A. Agenda der Schulung des Pilotteams (60–90 Minuten)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5000"/>
        <w:gridCol w:w="3438"/>
      </w:tblGrid>
      <w:tr>
        <w:trPr>
          <w:cantSplit/>
          <w:tblHeader/>
        </w:trPr>
        <w:tc>
          <w:tcPr>
            <w:tcW w:type="dxa" w:w="12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Zeit</w:t>
            </w:r>
          </w:p>
        </w:tc>
        <w:tc>
          <w:tcPr>
            <w:tcW w:type="dxa" w:w="50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Thema</w:t>
            </w:r>
          </w:p>
        </w:tc>
        <w:tc>
          <w:tcPr>
            <w:tcW w:type="dxa" w:w="34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Form</w:t>
            </w:r>
          </w:p>
        </w:tc>
      </w:tr>
      <w:tr>
        <w:trPr>
          <w:cantSplit/>
        </w:trPr>
        <w:tc>
          <w:tcPr>
            <w:tcW w:type="dxa" w:w="12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 Min.</w:t>
            </w:r>
          </w:p>
        </w:tc>
        <w:tc>
          <w:tcPr>
            <w:tcW w:type="dxa" w:w="5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Wozu 5S: Probleme des Teams und Ziel der Einführung</w:t>
            </w:r>
          </w:p>
        </w:tc>
        <w:tc>
          <w:tcPr>
            <w:tcW w:type="dxa" w:w="3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Gespräch, die Frage „Was stört euch?“</w:t>
            </w:r>
          </w:p>
        </w:tc>
      </w:tr>
      <w:tr>
        <w:trPr>
          <w:cantSplit/>
        </w:trPr>
        <w:tc>
          <w:tcPr>
            <w:tcW w:type="dxa" w:w="12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5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Die fünf 5S-Schritte an Beispielen aus der Halle</w:t>
            </w:r>
          </w:p>
        </w:tc>
        <w:tc>
          <w:tcPr>
            <w:tcW w:type="dxa" w:w="3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Präsentation mit „Vorher-nachher“-Fotos</w:t>
            </w:r>
          </w:p>
        </w:tc>
      </w:tr>
      <w:tr>
        <w:trPr>
          <w:cantSplit/>
        </w:trPr>
        <w:tc>
          <w:tcPr>
            <w:tcW w:type="dxa" w:w="12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5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Rotes Tag und Quarantänezone: Regeln und Entscheidungsbefugnis</w:t>
            </w:r>
          </w:p>
        </w:tc>
        <w:tc>
          <w:tcPr>
            <w:tcW w:type="dxa" w:w="3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Vorführung des Formulars, Übung an einem Gegenstand</w:t>
            </w:r>
          </w:p>
        </w:tc>
      </w:tr>
      <w:tr>
        <w:trPr>
          <w:cantSplit/>
        </w:trPr>
        <w:tc>
          <w:tcPr>
            <w:tcW w:type="dxa" w:w="12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15 Min.</w:t>
            </w:r>
          </w:p>
        </w:tc>
        <w:tc>
          <w:tcPr>
            <w:tcW w:type="dxa" w:w="5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Praxis: Tags an einem Arbeitsplatz anbringen</w:t>
            </w:r>
          </w:p>
        </w:tc>
        <w:tc>
          <w:tcPr>
            <w:tcW w:type="dxa" w:w="3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Übung im Bereich</w:t>
            </w:r>
          </w:p>
        </w:tc>
      </w:tr>
      <w:tr>
        <w:trPr>
          <w:cantSplit/>
        </w:trPr>
        <w:tc>
          <w:tcPr>
            <w:tcW w:type="dxa" w:w="12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10 Min.</w:t>
            </w:r>
          </w:p>
        </w:tc>
        <w:tc>
          <w:tcPr>
            <w:tcW w:type="dxa" w:w="50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Einführungsplan, Rollen, Auditplan</w:t>
            </w:r>
          </w:p>
        </w:tc>
        <w:tc>
          <w:tcPr>
            <w:tcW w:type="dxa" w:w="34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Besprechung, Fragen</w:t>
            </w:r>
          </w:p>
        </w:tc>
      </w:tr>
      <w:tr>
        <w:trPr>
          <w:cantSplit/>
        </w:trPr>
        <w:tc>
          <w:tcPr>
            <w:tcW w:type="dxa" w:w="12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5–15 Min.</w:t>
            </w:r>
          </w:p>
        </w:tc>
        <w:tc>
          <w:tcPr>
            <w:tcW w:type="dxa" w:w="50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Fragen, Bedenken, Absprachen</w:t>
            </w:r>
          </w:p>
        </w:tc>
        <w:tc>
          <w:tcPr>
            <w:tcW w:type="dxa" w:w="34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Gespräch</w:t>
            </w:r>
          </w:p>
        </w:tc>
      </w:tr>
    </w:tbl>
    <w:p>
      <w:pPr>
        <w:pStyle w:val="Heading2"/>
        <w:keepNext/>
        <w:spacing w:after="120" w:before="280"/>
      </w:pPr>
      <w:r>
        <w:rPr>
          <w:rFonts w:ascii="Arial" w:cs="Arial" w:eastAsia="Arial" w:hAnsi="Arial"/>
          <w:b/>
          <w:bCs/>
          <w:color w:val="1F4FD8"/>
          <w:sz w:val="26"/>
          <w:szCs w:val="26"/>
        </w:rPr>
        <w:t xml:space="preserve">B. 5-Minuten-Liste: vorgeschlagene Punkte</w:t>
      </w:r>
    </w:p>
    <w:p>
      <w:pPr>
        <w:pStyle w:val="ListParagraph"/>
        <w:numPr>
          <w:ilvl w:val="0"/>
          <w:numId w:val="6"/>
        </w:numPr>
        <w:spacing w:after="80" w:line="270"/>
      </w:pPr>
      <w:r>
        <w:rPr>
          <w:rFonts w:ascii="Arial" w:cs="Arial" w:eastAsia="Arial" w:hAnsi="Arial"/>
          <w:color w:val="1B2233"/>
          <w:sz w:val="21"/>
          <w:szCs w:val="21"/>
        </w:rPr>
        <w:t xml:space="preserve">Werkzeuge und Material sind an ihren Plätzen.</w:t>
      </w:r>
    </w:p>
    <w:p>
      <w:pPr>
        <w:pStyle w:val="ListParagraph"/>
        <w:numPr>
          <w:ilvl w:val="0"/>
          <w:numId w:val="6"/>
        </w:numPr>
        <w:spacing w:after="80" w:line="270"/>
      </w:pPr>
      <w:r>
        <w:rPr>
          <w:rFonts w:ascii="Arial" w:cs="Arial" w:eastAsia="Arial" w:hAnsi="Arial"/>
          <w:color w:val="1B2233"/>
          <w:sz w:val="21"/>
          <w:szCs w:val="21"/>
        </w:rPr>
        <w:t xml:space="preserve">Am Arbeitsplatz gibt es keine überflüssigen oder privaten Dinge.</w:t>
      </w:r>
    </w:p>
    <w:p>
      <w:pPr>
        <w:pStyle w:val="ListParagraph"/>
        <w:numPr>
          <w:ilvl w:val="0"/>
          <w:numId w:val="6"/>
        </w:numPr>
        <w:spacing w:after="80" w:line="270"/>
      </w:pPr>
      <w:r>
        <w:rPr>
          <w:rFonts w:ascii="Arial" w:cs="Arial" w:eastAsia="Arial" w:hAnsi="Arial"/>
          <w:color w:val="1B2233"/>
          <w:sz w:val="21"/>
          <w:szCs w:val="21"/>
        </w:rPr>
        <w:t xml:space="preserve">Der Boden um den Arbeitsplatz ist sauber, ohne Lecks und Reste.</w:t>
      </w:r>
    </w:p>
    <w:p>
      <w:pPr>
        <w:pStyle w:val="ListParagraph"/>
        <w:numPr>
          <w:ilvl w:val="0"/>
          <w:numId w:val="6"/>
        </w:numPr>
        <w:spacing w:after="80" w:line="270"/>
      </w:pPr>
      <w:r>
        <w:rPr>
          <w:rFonts w:ascii="Arial" w:cs="Arial" w:eastAsia="Arial" w:hAnsi="Arial"/>
          <w:color w:val="1B2233"/>
          <w:sz w:val="21"/>
          <w:szCs w:val="21"/>
        </w:rPr>
        <w:t xml:space="preserve">Maschine und Schutzvorrichtungen sind sauber, es sind keine neuen Lecks sichtbar.</w:t>
      </w:r>
    </w:p>
    <w:p>
      <w:pPr>
        <w:pStyle w:val="ListParagraph"/>
        <w:numPr>
          <w:ilvl w:val="0"/>
          <w:numId w:val="6"/>
        </w:numPr>
        <w:spacing w:after="80" w:line="270"/>
      </w:pPr>
      <w:r>
        <w:rPr>
          <w:rFonts w:ascii="Arial" w:cs="Arial" w:eastAsia="Arial" w:hAnsi="Arial"/>
          <w:color w:val="1B2233"/>
          <w:sz w:val="21"/>
          <w:szCs w:val="21"/>
        </w:rPr>
        <w:t xml:space="preserve">Abfallbehälter sind geleert oder unter 80 %.</w:t>
      </w:r>
    </w:p>
    <w:p>
      <w:pPr>
        <w:pStyle w:val="ListParagraph"/>
        <w:numPr>
          <w:ilvl w:val="0"/>
          <w:numId w:val="6"/>
        </w:numPr>
        <w:spacing w:after="80" w:line="270"/>
      </w:pPr>
      <w:r>
        <w:rPr>
          <w:rFonts w:ascii="Arial" w:cs="Arial" w:eastAsia="Arial" w:hAnsi="Arial"/>
          <w:color w:val="1B2233"/>
          <w:sz w:val="21"/>
          <w:szCs w:val="21"/>
        </w:rPr>
        <w:t xml:space="preserve">Verkehrswege und Zugang zur Brandschutzausrüstung sind frei.</w:t>
      </w:r>
    </w:p>
    <w:p>
      <w:pPr>
        <w:pStyle w:val="ListParagraph"/>
        <w:numPr>
          <w:ilvl w:val="0"/>
          <w:numId w:val="6"/>
        </w:numPr>
        <w:spacing w:after="80" w:line="270"/>
      </w:pPr>
      <w:r>
        <w:rPr>
          <w:rFonts w:ascii="Arial" w:cs="Arial" w:eastAsia="Arial" w:hAnsi="Arial"/>
          <w:color w:val="1B2233"/>
          <w:sz w:val="21"/>
          <w:szCs w:val="21"/>
        </w:rPr>
        <w:t xml:space="preserve">Der Standard (Foto) entspricht dem Zustand des Arbeitsplatzes.</w:t>
      </w:r>
    </w:p>
    <w:p>
      <w:pPr>
        <w:pStyle w:val="ListParagraph"/>
        <w:numPr>
          <w:ilvl w:val="0"/>
          <w:numId w:val="6"/>
        </w:numPr>
        <w:spacing w:after="80" w:line="270"/>
      </w:pPr>
      <w:r>
        <w:rPr>
          <w:rFonts w:ascii="Arial" w:cs="Arial" w:eastAsia="Arial" w:hAnsi="Arial"/>
          <w:color w:val="1B2233"/>
          <w:sz w:val="21"/>
          <w:szCs w:val="21"/>
        </w:rPr>
        <w:t xml:space="preserve">Auffälligkeiten sind erfasst (wer, was, wann) und dem Leiter gemeldet.</w:t>
      </w:r>
    </w:p>
    <w:p>
      <w:pPr>
        <w:spacing w:after="120" w:before="0" w:line="276"/>
        <w:jc w:val="left"/>
      </w:pPr>
      <w:r>
        <w:rPr>
          <w:rFonts w:ascii="Arial" w:cs="Arial" w:eastAsia="Arial" w:hAnsi="Arial"/>
          <w:color w:val="5B6475"/>
          <w:sz w:val="19"/>
          <w:szCs w:val="19"/>
        </w:rPr>
        <w:t xml:space="preserve">Die Druckversion (A4-PDF) befindet sich in der Datei „5S_Formulare_A4.pdf“.</w:t>
      </w:r>
    </w:p>
    <w:p>
      <w:pPr>
        <w:pStyle w:val="Heading2"/>
        <w:keepNext/>
        <w:spacing w:after="120" w:before="280"/>
      </w:pPr>
      <w:r>
        <w:rPr>
          <w:rFonts w:ascii="Arial" w:cs="Arial" w:eastAsia="Arial" w:hAnsi="Arial"/>
          <w:b/>
          <w:bCs/>
          <w:color w:val="1F4FD8"/>
          <w:sz w:val="26"/>
          <w:szCs w:val="26"/>
        </w:rPr>
        <w:t xml:space="preserve">C. Agenda der monatlichen 5S-Überprüfung (30–45 Minuten)</w:t>
      </w:r>
    </w:p>
    <w:p>
      <w:pPr>
        <w:pStyle w:val="ListParagraph"/>
        <w:numPr>
          <w:ilvl w:val="0"/>
          <w:numId w:val="7"/>
        </w:numPr>
        <w:spacing w:after="80" w:line="270"/>
      </w:pPr>
      <w:r>
        <w:rPr>
          <w:rFonts w:ascii="Arial" w:cs="Arial" w:eastAsia="Arial" w:hAnsi="Arial"/>
          <w:color w:val="1B2233"/>
          <w:sz w:val="21"/>
          <w:szCs w:val="21"/>
        </w:rPr>
        <w:t xml:space="preserve">Auditergebnisse und Trend (aus dem Dashboard): 5 Minuten.</w:t>
      </w:r>
    </w:p>
    <w:p>
      <w:pPr>
        <w:pStyle w:val="ListParagraph"/>
        <w:numPr>
          <w:ilvl w:val="0"/>
          <w:numId w:val="7"/>
        </w:numPr>
        <w:spacing w:after="80" w:line="270"/>
      </w:pPr>
      <w:r>
        <w:rPr>
          <w:rFonts w:ascii="Arial" w:cs="Arial" w:eastAsia="Arial" w:hAnsi="Arial"/>
          <w:color w:val="1B2233"/>
          <w:sz w:val="21"/>
          <w:szCs w:val="21"/>
        </w:rPr>
        <w:t xml:space="preserve">Überfällige und älteste Maßnahmen, erforderliche Entscheidungen der Führung: 10 Minuten.</w:t>
      </w:r>
    </w:p>
    <w:p>
      <w:pPr>
        <w:pStyle w:val="ListParagraph"/>
        <w:numPr>
          <w:ilvl w:val="0"/>
          <w:numId w:val="7"/>
        </w:numPr>
        <w:spacing w:after="80" w:line="270"/>
      </w:pPr>
      <w:r>
        <w:rPr>
          <w:rFonts w:ascii="Arial" w:cs="Arial" w:eastAsia="Arial" w:hAnsi="Arial"/>
          <w:color w:val="1B2233"/>
          <w:sz w:val="21"/>
          <w:szCs w:val="21"/>
        </w:rPr>
        <w:t xml:space="preserve">Überfällige rote Tags: 5 Minuten.</w:t>
      </w:r>
    </w:p>
    <w:p>
      <w:pPr>
        <w:pStyle w:val="ListParagraph"/>
        <w:numPr>
          <w:ilvl w:val="0"/>
          <w:numId w:val="7"/>
        </w:numPr>
        <w:spacing w:after="80" w:line="270"/>
      </w:pPr>
      <w:r>
        <w:rPr>
          <w:rFonts w:ascii="Arial" w:cs="Arial" w:eastAsia="Arial" w:hAnsi="Arial"/>
          <w:color w:val="1B2233"/>
          <w:sz w:val="21"/>
          <w:szCs w:val="21"/>
        </w:rPr>
        <w:t xml:space="preserve">Gute Praxis zur Übernahme in anderen Bereichen: 5 Minuten.</w:t>
      </w:r>
    </w:p>
    <w:p>
      <w:pPr>
        <w:pStyle w:val="ListParagraph"/>
        <w:numPr>
          <w:ilvl w:val="0"/>
          <w:numId w:val="7"/>
        </w:numPr>
        <w:spacing w:after="80" w:line="270"/>
      </w:pPr>
      <w:r>
        <w:rPr>
          <w:rFonts w:ascii="Arial" w:cs="Arial" w:eastAsia="Arial" w:hAnsi="Arial"/>
          <w:color w:val="1B2233"/>
          <w:sz w:val="21"/>
          <w:szCs w:val="21"/>
        </w:rPr>
        <w:t xml:space="preserve">Ergebnisse der Führungsbesuche und Ideen der Mitarbeiter: 5 Minuten.</w:t>
      </w:r>
    </w:p>
    <w:p>
      <w:pPr>
        <w:pStyle w:val="ListParagraph"/>
        <w:numPr>
          <w:ilvl w:val="0"/>
          <w:numId w:val="7"/>
        </w:numPr>
        <w:spacing w:after="80" w:line="270"/>
      </w:pPr>
      <w:r>
        <w:rPr>
          <w:rFonts w:ascii="Arial" w:cs="Arial" w:eastAsia="Arial" w:hAnsi="Arial"/>
          <w:color w:val="1B2233"/>
          <w:sz w:val="21"/>
          <w:szCs w:val="21"/>
        </w:rPr>
        <w:t xml:space="preserve">Plan für den nächsten Monat und Zuweisung der Verantwortung: 5–10 Minuten.</w:t>
      </w:r>
    </w:p>
    <w:p>
      <w:pPr>
        <w:pStyle w:val="Heading2"/>
        <w:keepNext/>
        <w:spacing w:after="120" w:before="280"/>
      </w:pPr>
      <w:r>
        <w:rPr>
          <w:rFonts w:ascii="Arial" w:cs="Arial" w:eastAsia="Arial" w:hAnsi="Arial"/>
          <w:b/>
          <w:bCs/>
          <w:color w:val="1F4FD8"/>
          <w:sz w:val="26"/>
          <w:szCs w:val="26"/>
        </w:rPr>
        <w:t xml:space="preserve">D. Glossar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blHeader/>
        </w:trPr>
        <w:tc>
          <w:tcPr>
            <w:tcW w:type="dxa" w:w="2600"/>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Begriff</w:t>
            </w:r>
          </w:p>
        </w:tc>
        <w:tc>
          <w:tcPr>
            <w:tcW w:type="dxa" w:w="7038"/>
            <w:tcBorders>
              <w:top w:val="single" w:color="D3D9E6" w:sz="4"/>
              <w:left w:val="single" w:color="D3D9E6" w:sz="4"/>
              <w:bottom w:val="single" w:color="D3D9E6" w:sz="4"/>
              <w:right w:val="single" w:color="D3D9E6" w:sz="4"/>
            </w:tcBorders>
            <w:shd w:fill="0A1A45" w:color="auto" w:val="clear"/>
            <w:tcMar>
              <w:top w:type="dxa" w:w="70"/>
              <w:left w:type="dxa" w:w="100"/>
              <w:bottom w:type="dxa" w:w="70"/>
              <w:right w:type="dxa" w:w="100"/>
            </w:tcMar>
            <w:vAlign w:val="center"/>
          </w:tcPr>
          <w:p>
            <w:pPr>
              <w:spacing w:after="20" w:line="250"/>
              <w:jc w:val="left"/>
            </w:pPr>
            <w:r>
              <w:rPr>
                <w:rFonts w:ascii="Arial" w:cs="Arial" w:eastAsia="Arial" w:hAnsi="Arial"/>
                <w:b/>
                <w:bCs/>
                <w:color w:val="FFFFFF"/>
                <w:sz w:val="19"/>
                <w:szCs w:val="19"/>
              </w:rPr>
              <w:t xml:space="preserve">Bedeutung</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Rotes Tag</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Eine an einem Gegenstand mit unklarem Status befestigte Karte mit Datum, Grund und Entscheidungsverantwortlichem.</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Quarantänezone</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Festgelegter Platz für markierte Gegenstände bis zur Entscheidung.</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Gemba</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Der Ort, an dem die Arbeit geleistet wird. „Gemba-Walk“ ist der Besuch einer Führungskraft im Bereich.</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Min/max</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Unterer und oberer Bestandsgrenzwert am Lagerplatz.</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Werkzeugschatten</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Kontur eines Werkzeugs auf einem Brett oder Einsatz, die seinen Platz zeigt.</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Standard</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Beschreibung oder Foto des Sollzustands, anhand dessen wir den Bereich prüfen.</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Kreuzaudit</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 von einer Person außerhalb des Bereichs durchgeführtes Audit.</w:t>
            </w:r>
          </w:p>
        </w:tc>
      </w:tr>
      <w:tr>
        <w:trPr>
          <w:cantSplit/>
        </w:trPr>
        <w:tc>
          <w:tcPr>
            <w:tcW w:type="dxa" w:w="2600"/>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Kalibrierung der Auditoren</w:t>
            </w:r>
          </w:p>
        </w:tc>
        <w:tc>
          <w:tcPr>
            <w:tcW w:type="dxa" w:w="7038"/>
            <w:tcBorders>
              <w:top w:val="single" w:color="D3D9E6" w:sz="4"/>
              <w:left w:val="single" w:color="D3D9E6" w:sz="4"/>
              <w:bottom w:val="single" w:color="D3D9E6" w:sz="4"/>
              <w:right w:val="single" w:color="D3D9E6" w:sz="4"/>
            </w:tcBorders>
            <w:shd w:fill="F7F9FD" w:color="auto" w:val="clear"/>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Gemeinsame Bewertung desselben Bereichs, um die Punktevergabe zu vereinheitlichen.</w:t>
            </w:r>
          </w:p>
        </w:tc>
      </w:tr>
      <w:tr>
        <w:trPr>
          <w:cantSplit/>
        </w:trPr>
        <w:tc>
          <w:tcPr>
            <w:tcW w:type="dxa" w:w="2600"/>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PP (Prozentpunkt)</w:t>
            </w:r>
          </w:p>
        </w:tc>
        <w:tc>
          <w:tcPr>
            <w:tcW w:type="dxa" w:w="7038"/>
            <w:tcBorders>
              <w:top w:val="single" w:color="D3D9E6" w:sz="4"/>
              <w:left w:val="single" w:color="D3D9E6" w:sz="4"/>
              <w:bottom w:val="single" w:color="D3D9E6" w:sz="4"/>
              <w:right w:val="single" w:color="D3D9E6" w:sz="4"/>
            </w:tcBorders>
            <w:tcMar>
              <w:top w:type="dxa" w:w="70"/>
              <w:left w:type="dxa" w:w="100"/>
              <w:bottom w:type="dxa" w:w="70"/>
              <w:right w:type="dxa" w:w="100"/>
            </w:tcMar>
            <w:vAlign w:val="center"/>
          </w:tcPr>
          <w:p>
            <w:pPr>
              <w:spacing w:after="20" w:line="250"/>
              <w:jc w:val="left"/>
            </w:pPr>
            <w:r>
              <w:rPr>
                <w:rFonts w:ascii="Arial" w:cs="Arial" w:eastAsia="Arial" w:hAnsi="Arial"/>
                <w:color w:val="1B2233"/>
                <w:sz w:val="19"/>
                <w:szCs w:val="19"/>
              </w:rPr>
              <w:t xml:space="preserve">Einheit der Differenz zwischen zwei Prozentergebnissen (z. B. von 70 % auf 76 % sind +6 PP).</w:t>
            </w:r>
          </w:p>
        </w:tc>
      </w:tr>
    </w:tbl>
    <w:p>
      <w:pPr>
        <w:keepNext w:val="false"/>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A45" w:sz="24"/>
              <w:bottom w:val="none" w:color="FFFFFF" w:sz="0"/>
              <w:right w:val="none" w:color="FFFFFF" w:sz="0"/>
            </w:tcBorders>
            <w:shd w:fill="F4F7FF" w:color="auto" w:val="clear"/>
            <w:tcMar>
              <w:top w:type="dxa" w:w="110"/>
              <w:left w:type="dxa" w:w="200"/>
              <w:bottom w:type="dxa" w:w="90"/>
              <w:right w:type="dxa" w:w="160"/>
            </w:tcMar>
          </w:tcPr>
          <w:p>
            <w:pPr>
              <w:keepNext/>
              <w:spacing w:after="60"/>
            </w:pPr>
            <w:r>
              <w:rPr>
                <w:rFonts w:ascii="Arial" w:cs="Arial" w:eastAsia="Arial" w:hAnsi="Arial"/>
                <w:b/>
                <w:bCs/>
                <w:color w:val="0A1A45"/>
                <w:sz w:val="21"/>
                <w:szCs w:val="21"/>
              </w:rPr>
              <w:t xml:space="preserve">Lizenz und Kontakt</w:t>
            </w:r>
          </w:p>
          <w:p>
            <w:pPr>
              <w:spacing w:after="60" w:line="264"/>
            </w:pPr>
            <w:r>
              <w:rPr>
                <w:rFonts w:ascii="Arial" w:cs="Arial" w:eastAsia="Arial" w:hAnsi="Arial"/>
                <w:color w:val="1B2233"/>
                <w:sz w:val="20"/>
                <w:szCs w:val="20"/>
              </w:rPr>
              <w:t xml:space="preserve">Das Set ist für die interne Nutzung in einem Werk lizenziert. Weiterverkauf, Weitergabe an Dritte und Veröffentlichung ganz oder teilweise ohne Zustimmung des Autors sind untersagt.</w:t>
            </w:r>
          </w:p>
          <w:p>
            <w:pPr>
              <w:spacing w:after="60" w:line="264"/>
            </w:pPr>
            <w:r>
              <w:rPr>
                <w:rFonts w:ascii="Arial" w:cs="Arial" w:eastAsia="Arial" w:hAnsi="Arial"/>
                <w:color w:val="1B2233"/>
                <w:sz w:val="20"/>
                <w:szCs w:val="20"/>
              </w:rPr>
              <w:t xml:space="preserve">Fragen und Anmerkungen: </w:t>
            </w:r>
            <w:r>
              <w:rPr>
                <w:rFonts w:ascii="Arial" w:cs="Arial" w:eastAsia="Arial" w:hAnsi="Arial"/>
                <w:b/>
                <w:bCs/>
                <w:color w:val="1B2233"/>
                <w:sz w:val="20"/>
                <w:szCs w:val="20"/>
              </w:rPr>
              <w:t xml:space="preserve">kontakt@processlabpro.com</w:t>
            </w:r>
            <w:r>
              <w:rPr>
                <w:rFonts w:ascii="Arial" w:cs="Arial" w:eastAsia="Arial" w:hAnsi="Arial"/>
                <w:color w:val="1B2233"/>
                <w:sz w:val="20"/>
                <w:szCs w:val="20"/>
              </w:rPr>
              <w:t xml:space="preserve">  |  processlabpro.com</w:t>
            </w:r>
          </w:p>
        </w:tc>
      </w:tr>
    </w:tbl>
    <w:sectPr>
      <w:headerReference w:type="default" r:id="rId6"/>
      <w:headerReference w:type="first" r:id="rId7"/>
      <w:footerReference w:type="default" r:id="rId8"/>
      <w:footerReference w:type="first" r:id="rId9"/>
      <w:pgSz w:w="11906" w:h="16838" w:orient="portrait"/>
      <w:pgMar w:top="1247" w:right="1134" w:bottom="1134" w:left="1134" w:header="56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475"/>
        <w:sz w:val="15"/>
        <w:szCs w:val="15"/>
      </w:rPr>
      <w:t xml:space="preserve">© Process Lab Pro | processlabpro.com | Lizenz: interne Nutzung in einem Werk</w:t>
    </w:r>
    <w:r>
      <w:rPr>
        <w:rFonts w:ascii="Arial" w:cs="Arial" w:eastAsia="Arial" w:hAnsi="Arial"/>
        <w:color w:val="5B6475"/>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3D9E6" w:sz="4" w:space="4"/>
      </w:pBdr>
      <w:tabs>
        <w:tab w:val="right" w:pos="9638"/>
      </w:tabs>
    </w:pPr>
    <w:r>
      <w:rPr>
        <w:rFonts w:ascii="Arial" w:cs="Arial" w:eastAsia="Arial" w:hAnsi="Arial"/>
        <w:color w:val="5B6475"/>
        <w:sz w:val="16"/>
        <w:szCs w:val="16"/>
      </w:rPr>
      <w:t xml:space="preserve">Praxisleitfaden 5S</w:t>
    </w:r>
    <w:r>
      <w:rPr>
        <w:rFonts w:ascii="Arial" w:cs="Arial" w:eastAsia="Arial" w:hAnsi="Arial"/>
        <w:b/>
        <w:bCs/>
        <w:color w:val="1F4FD8"/>
        <w:sz w:val="16"/>
        <w:szCs w:val="16"/>
      </w:rPr>
      <w:t xml:space="preserve">	Process Lab Pro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rPr>
        <w:color w:val="1F4FD8"/>
      </w:rPr>
    </w:lvl>
  </w:abstractNum>
  <w:abstractNum w:abstractNumId="3" w15:restartNumberingAfterBreak="0">
    <w:multiLevelType w:val="hybridMultilevel"/>
    <w:lvl w:ilvl="0" w:tentative="1">
      <w:start w:val="1"/>
      <w:numFmt w:val="decimal"/>
      <w:lvlText w:val="%1."/>
      <w:lvlJc w:val="left"/>
      <w:pPr>
        <w:ind w:left="540" w:hanging="360"/>
      </w:pPr>
      <w:rPr>
        <w:b/>
        <w:bCs/>
        <w:color w:val="1F4FD8"/>
      </w:rPr>
    </w:lvl>
  </w:abstractNum>
  <w:abstractNum w:abstractNumId="4" w15:restartNumberingAfterBreak="0">
    <w:multiLevelType w:val="hybridMultilevel"/>
    <w:lvl w:ilvl="0" w:tentative="1">
      <w:start w:val="1"/>
      <w:numFmt w:val="decimal"/>
      <w:lvlText w:val="%1."/>
      <w:lvlJc w:val="left"/>
      <w:pPr>
        <w:ind w:left="540" w:hanging="360"/>
      </w:pPr>
      <w:rPr>
        <w:b/>
        <w:bCs/>
        <w:color w:val="1F4FD8"/>
      </w:rPr>
    </w:lvl>
  </w:abstractNum>
  <w:abstractNum w:abstractNumId="5" w15:restartNumberingAfterBreak="0">
    <w:multiLevelType w:val="hybridMultilevel"/>
    <w:lvl w:ilvl="0" w:tentative="1">
      <w:start w:val="1"/>
      <w:numFmt w:val="decimal"/>
      <w:lvlText w:val="%1."/>
      <w:lvlJc w:val="left"/>
      <w:pPr>
        <w:ind w:left="540" w:hanging="360"/>
      </w:pPr>
      <w:rPr>
        <w:b/>
        <w:bCs/>
        <w:color w:val="1F4FD8"/>
      </w:rPr>
    </w:lvl>
  </w:abstractNum>
  <w:abstractNum w:abstractNumId="6" w15:restartNumberingAfterBreak="0">
    <w:multiLevelType w:val="hybridMultilevel"/>
    <w:lvl w:ilvl="0" w:tentative="1">
      <w:start w:val="1"/>
      <w:numFmt w:val="decimal"/>
      <w:lvlText w:val="%1."/>
      <w:lvlJc w:val="left"/>
      <w:pPr>
        <w:ind w:left="540" w:hanging="360"/>
      </w:pPr>
      <w:rPr>
        <w:b/>
        <w:bCs/>
        <w:color w:val="1F4FD8"/>
      </w:rPr>
    </w:lvl>
  </w:abstractNum>
  <w:abstractNum w:abstractNumId="7" w15:restartNumberingAfterBreak="0">
    <w:multiLevelType w:val="hybridMultilevel"/>
    <w:lvl w:ilvl="0" w:tentative="1">
      <w:start w:val="1"/>
      <w:numFmt w:val="decimal"/>
      <w:lvlText w:val="%1."/>
      <w:lvlJc w:val="left"/>
      <w:pPr>
        <w:ind w:left="540" w:hanging="360"/>
      </w:pPr>
      <w:rPr>
        <w:b/>
        <w:bCs/>
        <w:color w:val="1F4FD8"/>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Praxisleitfaden 5S</dc:title>
  <dc:creator>Process Lab Pro</dc:creator>
  <dc:description>5S-Einführungsset</dc:description>
  <cp:lastModifiedBy>Un-named</cp:lastModifiedBy>
  <cp:revision>1</cp:revision>
  <dcterms:created xsi:type="dcterms:W3CDTF">2026-10-28T18:02:34.498Z</dcterms:created>
  <dcterms:modified xsi:type="dcterms:W3CDTF">2026-10-28T18:02:34.499Z</dcterms:modified>
</cp:coreProperties>
</file>

<file path=docProps/custom.xml><?xml version="1.0" encoding="utf-8"?>
<Properties xmlns="http://schemas.openxmlformats.org/officeDocument/2006/custom-properties" xmlns:vt="http://schemas.openxmlformats.org/officeDocument/2006/docPropsVTypes"/>
</file>